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D5A" w:rsidRPr="00863FBE" w:rsidRDefault="00445799" w:rsidP="00445799">
      <w:pPr>
        <w:spacing w:after="0" w:line="240" w:lineRule="auto"/>
        <w:ind w:left="2832"/>
        <w:jc w:val="both"/>
        <w:rPr>
          <w:sz w:val="22"/>
          <w:szCs w:val="22"/>
        </w:rPr>
      </w:pPr>
      <w:r>
        <w:rPr>
          <w:b/>
          <w:sz w:val="22"/>
          <w:szCs w:val="22"/>
          <w:lang w:val="mn-MN"/>
        </w:rPr>
        <w:t xml:space="preserve">               </w:t>
      </w:r>
      <w:proofErr w:type="spellStart"/>
      <w:r w:rsidR="005C47A0" w:rsidRPr="00863FBE">
        <w:rPr>
          <w:b/>
          <w:sz w:val="22"/>
          <w:szCs w:val="22"/>
        </w:rPr>
        <w:t>Хууль</w:t>
      </w:r>
      <w:proofErr w:type="spellEnd"/>
      <w:r w:rsidR="005C47A0" w:rsidRPr="00863FBE">
        <w:rPr>
          <w:b/>
          <w:sz w:val="22"/>
          <w:szCs w:val="22"/>
        </w:rPr>
        <w:t xml:space="preserve"> </w:t>
      </w:r>
      <w:proofErr w:type="spellStart"/>
      <w:r w:rsidR="005C47A0" w:rsidRPr="00863FBE">
        <w:rPr>
          <w:b/>
          <w:sz w:val="22"/>
          <w:szCs w:val="22"/>
        </w:rPr>
        <w:t>тогтоомж</w:t>
      </w:r>
      <w:proofErr w:type="spellEnd"/>
      <w:r w:rsidR="005C47A0" w:rsidRPr="00863FBE">
        <w:rPr>
          <w:b/>
          <w:sz w:val="22"/>
          <w:szCs w:val="22"/>
        </w:rPr>
        <w:t xml:space="preserve">, </w:t>
      </w:r>
      <w:proofErr w:type="spellStart"/>
      <w:r w:rsidR="005C47A0" w:rsidRPr="00863FBE">
        <w:rPr>
          <w:b/>
          <w:sz w:val="22"/>
          <w:szCs w:val="22"/>
        </w:rPr>
        <w:t>тогтоол</w:t>
      </w:r>
      <w:proofErr w:type="spellEnd"/>
      <w:r w:rsidR="005C47A0" w:rsidRPr="00863FBE">
        <w:rPr>
          <w:b/>
          <w:sz w:val="22"/>
          <w:szCs w:val="22"/>
        </w:rPr>
        <w:t xml:space="preserve"> </w:t>
      </w:r>
      <w:proofErr w:type="spellStart"/>
      <w:r w:rsidR="005C47A0" w:rsidRPr="00863FBE">
        <w:rPr>
          <w:b/>
          <w:sz w:val="22"/>
          <w:szCs w:val="22"/>
        </w:rPr>
        <w:t>шийдвэрийн</w:t>
      </w:r>
      <w:proofErr w:type="spellEnd"/>
      <w:r w:rsidR="005C47A0" w:rsidRPr="00863FBE">
        <w:rPr>
          <w:b/>
          <w:sz w:val="22"/>
          <w:szCs w:val="22"/>
        </w:rPr>
        <w:t xml:space="preserve"> </w:t>
      </w:r>
      <w:proofErr w:type="spellStart"/>
      <w:r w:rsidR="005C47A0" w:rsidRPr="00863FBE">
        <w:rPr>
          <w:b/>
          <w:sz w:val="22"/>
          <w:szCs w:val="22"/>
        </w:rPr>
        <w:t>хэрэгжилт</w:t>
      </w:r>
      <w:proofErr w:type="spellEnd"/>
    </w:p>
    <w:p w:rsidR="0002570F" w:rsidRPr="00863FBE" w:rsidRDefault="00445799" w:rsidP="00445799">
      <w:pPr>
        <w:spacing w:after="0" w:line="240" w:lineRule="auto"/>
        <w:ind w:left="2832"/>
        <w:jc w:val="both"/>
        <w:rPr>
          <w:sz w:val="22"/>
          <w:szCs w:val="22"/>
          <w:lang w:val="mn-MN"/>
        </w:rPr>
      </w:pPr>
      <w:r>
        <w:rPr>
          <w:b/>
          <w:sz w:val="22"/>
          <w:szCs w:val="22"/>
          <w:lang w:val="mn-MN"/>
        </w:rPr>
        <w:t xml:space="preserve">                             </w:t>
      </w:r>
      <w:r w:rsidR="00150AE8" w:rsidRPr="00863FBE">
        <w:rPr>
          <w:b/>
          <w:sz w:val="22"/>
          <w:szCs w:val="22"/>
          <w:lang w:val="mn-MN"/>
        </w:rPr>
        <w:t xml:space="preserve">Орон нутгийн өмчийн газар </w:t>
      </w:r>
    </w:p>
    <w:p w:rsidR="00150AE8" w:rsidRPr="00863FBE" w:rsidRDefault="00150AE8" w:rsidP="00863FBE">
      <w:pPr>
        <w:spacing w:after="0" w:line="240" w:lineRule="auto"/>
        <w:jc w:val="both"/>
        <w:rPr>
          <w:b/>
          <w:sz w:val="22"/>
          <w:szCs w:val="22"/>
        </w:rPr>
      </w:pPr>
    </w:p>
    <w:p w:rsidR="005C2D5A" w:rsidRPr="00863FBE" w:rsidRDefault="00D85670" w:rsidP="00863FBE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>
        <w:rPr>
          <w:b/>
          <w:sz w:val="22"/>
          <w:szCs w:val="22"/>
          <w:lang w:val="mn-MN"/>
        </w:rPr>
        <w:t>5</w:t>
      </w:r>
      <w:r w:rsidR="00DA2380">
        <w:rPr>
          <w:b/>
          <w:sz w:val="22"/>
          <w:szCs w:val="22"/>
        </w:rPr>
        <w:t xml:space="preserve"> </w:t>
      </w:r>
      <w:proofErr w:type="spellStart"/>
      <w:r w:rsidR="00DA2380">
        <w:rPr>
          <w:b/>
          <w:sz w:val="22"/>
          <w:szCs w:val="22"/>
        </w:rPr>
        <w:t>он</w:t>
      </w:r>
      <w:proofErr w:type="spellEnd"/>
    </w:p>
    <w:p w:rsidR="0002570F" w:rsidRPr="00863FBE" w:rsidRDefault="0002570F" w:rsidP="00863FBE">
      <w:pPr>
        <w:spacing w:after="0" w:line="240" w:lineRule="auto"/>
        <w:jc w:val="both"/>
        <w:rPr>
          <w:sz w:val="22"/>
          <w:szCs w:val="22"/>
        </w:rPr>
      </w:pPr>
    </w:p>
    <w:tbl>
      <w:tblPr>
        <w:tblStyle w:val="ColspanRowspan"/>
        <w:tblW w:w="1460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731"/>
        <w:gridCol w:w="1975"/>
        <w:gridCol w:w="2804"/>
        <w:gridCol w:w="4522"/>
        <w:gridCol w:w="908"/>
        <w:gridCol w:w="1332"/>
        <w:gridCol w:w="1281"/>
      </w:tblGrid>
      <w:tr w:rsidR="005C2D5A" w:rsidRPr="00863FBE" w:rsidTr="00FB0811">
        <w:tc>
          <w:tcPr>
            <w:tcW w:w="1052" w:type="dxa"/>
          </w:tcPr>
          <w:p w:rsidR="005C2D5A" w:rsidRPr="00863FBE" w:rsidRDefault="005C47A0" w:rsidP="00445799">
            <w:pPr>
              <w:ind w:left="57" w:right="57"/>
              <w:jc w:val="center"/>
              <w:rPr>
                <w:sz w:val="22"/>
                <w:szCs w:val="22"/>
              </w:rPr>
            </w:pPr>
            <w:proofErr w:type="spellStart"/>
            <w:r w:rsidRPr="00863FBE">
              <w:rPr>
                <w:sz w:val="22"/>
                <w:szCs w:val="22"/>
              </w:rPr>
              <w:t>Шийдвэр</w:t>
            </w:r>
            <w:proofErr w:type="spellEnd"/>
            <w:r w:rsidRPr="00863FBE">
              <w:rPr>
                <w:sz w:val="22"/>
                <w:szCs w:val="22"/>
              </w:rPr>
              <w:t xml:space="preserve"> Д/д</w:t>
            </w:r>
          </w:p>
        </w:tc>
        <w:tc>
          <w:tcPr>
            <w:tcW w:w="731" w:type="dxa"/>
          </w:tcPr>
          <w:p w:rsidR="005C2D5A" w:rsidRPr="00863FBE" w:rsidRDefault="005C47A0" w:rsidP="00445799">
            <w:pPr>
              <w:ind w:left="57" w:right="57"/>
              <w:jc w:val="center"/>
              <w:rPr>
                <w:sz w:val="22"/>
                <w:szCs w:val="22"/>
              </w:rPr>
            </w:pPr>
            <w:proofErr w:type="spellStart"/>
            <w:r w:rsidRPr="00863FBE">
              <w:rPr>
                <w:sz w:val="22"/>
                <w:szCs w:val="22"/>
              </w:rPr>
              <w:t>Заалт</w:t>
            </w:r>
            <w:proofErr w:type="spellEnd"/>
            <w:r w:rsidRPr="00863FBE">
              <w:rPr>
                <w:sz w:val="22"/>
                <w:szCs w:val="22"/>
              </w:rPr>
              <w:t xml:space="preserve"> Д/д</w:t>
            </w:r>
          </w:p>
        </w:tc>
        <w:tc>
          <w:tcPr>
            <w:tcW w:w="1975" w:type="dxa"/>
          </w:tcPr>
          <w:p w:rsidR="005C2D5A" w:rsidRPr="00863FBE" w:rsidRDefault="005C47A0" w:rsidP="00445799">
            <w:pPr>
              <w:ind w:left="57" w:right="57"/>
              <w:jc w:val="center"/>
              <w:rPr>
                <w:sz w:val="22"/>
                <w:szCs w:val="22"/>
              </w:rPr>
            </w:pPr>
            <w:proofErr w:type="spellStart"/>
            <w:r w:rsidRPr="00863FBE">
              <w:rPr>
                <w:sz w:val="22"/>
                <w:szCs w:val="22"/>
              </w:rPr>
              <w:t>Шийдвэрийн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нэр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огноо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дугаар</w:t>
            </w:r>
            <w:proofErr w:type="spellEnd"/>
          </w:p>
        </w:tc>
        <w:tc>
          <w:tcPr>
            <w:tcW w:w="2804" w:type="dxa"/>
          </w:tcPr>
          <w:p w:rsidR="005C2D5A" w:rsidRPr="00863FBE" w:rsidRDefault="005C47A0" w:rsidP="00445799">
            <w:pPr>
              <w:ind w:left="57" w:right="57"/>
              <w:jc w:val="center"/>
              <w:rPr>
                <w:sz w:val="22"/>
                <w:szCs w:val="22"/>
              </w:rPr>
            </w:pPr>
            <w:proofErr w:type="spellStart"/>
            <w:r w:rsidRPr="00863FBE">
              <w:rPr>
                <w:sz w:val="22"/>
                <w:szCs w:val="22"/>
              </w:rPr>
              <w:t>Холбогдох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заалтын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агуулга</w:t>
            </w:r>
            <w:proofErr w:type="spellEnd"/>
          </w:p>
        </w:tc>
        <w:tc>
          <w:tcPr>
            <w:tcW w:w="4522" w:type="dxa"/>
          </w:tcPr>
          <w:p w:rsidR="005C2D5A" w:rsidRPr="00863FBE" w:rsidRDefault="005C47A0" w:rsidP="00445799">
            <w:pPr>
              <w:ind w:left="57" w:right="57"/>
              <w:jc w:val="center"/>
              <w:rPr>
                <w:sz w:val="22"/>
                <w:szCs w:val="22"/>
              </w:rPr>
            </w:pPr>
            <w:proofErr w:type="spellStart"/>
            <w:r w:rsidRPr="00863FBE">
              <w:rPr>
                <w:sz w:val="22"/>
                <w:szCs w:val="22"/>
              </w:rPr>
              <w:t>Хэрэгжилтын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явц</w:t>
            </w:r>
            <w:proofErr w:type="spellEnd"/>
          </w:p>
        </w:tc>
        <w:tc>
          <w:tcPr>
            <w:tcW w:w="908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863FBE">
              <w:rPr>
                <w:sz w:val="22"/>
                <w:szCs w:val="22"/>
              </w:rPr>
              <w:t>Өөрийн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үнэлгээ</w:t>
            </w:r>
            <w:proofErr w:type="spellEnd"/>
          </w:p>
        </w:tc>
        <w:tc>
          <w:tcPr>
            <w:tcW w:w="1332" w:type="dxa"/>
          </w:tcPr>
          <w:p w:rsidR="005C2D5A" w:rsidRPr="00863FBE" w:rsidRDefault="005C47A0" w:rsidP="00445799">
            <w:pPr>
              <w:ind w:left="57" w:right="57"/>
              <w:jc w:val="center"/>
              <w:rPr>
                <w:sz w:val="22"/>
                <w:szCs w:val="22"/>
              </w:rPr>
            </w:pPr>
            <w:proofErr w:type="spellStart"/>
            <w:r w:rsidRPr="00863FBE">
              <w:rPr>
                <w:sz w:val="22"/>
                <w:szCs w:val="22"/>
              </w:rPr>
              <w:t>Дээд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шатны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байгууллын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үнэлгээ</w:t>
            </w:r>
            <w:proofErr w:type="spellEnd"/>
          </w:p>
        </w:tc>
        <w:tc>
          <w:tcPr>
            <w:tcW w:w="1281" w:type="dxa"/>
          </w:tcPr>
          <w:p w:rsidR="005C2D5A" w:rsidRPr="00863FBE" w:rsidRDefault="005C47A0" w:rsidP="00445799">
            <w:pPr>
              <w:ind w:left="57" w:right="57"/>
              <w:jc w:val="center"/>
              <w:rPr>
                <w:sz w:val="22"/>
                <w:szCs w:val="22"/>
              </w:rPr>
            </w:pPr>
            <w:proofErr w:type="spellStart"/>
            <w:r w:rsidRPr="00863FBE">
              <w:rPr>
                <w:sz w:val="22"/>
                <w:szCs w:val="22"/>
              </w:rPr>
              <w:t>Үнэлгээний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тайлбар</w:t>
            </w:r>
            <w:proofErr w:type="spellEnd"/>
          </w:p>
        </w:tc>
      </w:tr>
      <w:tr w:rsidR="005C2D5A" w:rsidRPr="00863FBE" w:rsidTr="00E514BE">
        <w:tc>
          <w:tcPr>
            <w:tcW w:w="14605" w:type="dxa"/>
            <w:gridSpan w:val="8"/>
            <w:shd w:val="clear" w:color="auto" w:fill="92D050"/>
          </w:tcPr>
          <w:p w:rsidR="005C2D5A" w:rsidRPr="00863FBE" w:rsidRDefault="005C47A0" w:rsidP="00863FBE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863FBE">
              <w:rPr>
                <w:b/>
                <w:sz w:val="22"/>
                <w:szCs w:val="22"/>
              </w:rPr>
              <w:t>МУ-ЫН ХУУЛЬ</w:t>
            </w:r>
          </w:p>
        </w:tc>
      </w:tr>
      <w:tr w:rsidR="005C2D5A" w:rsidRPr="00863FBE" w:rsidTr="00FB0811">
        <w:tc>
          <w:tcPr>
            <w:tcW w:w="1052" w:type="dxa"/>
          </w:tcPr>
          <w:p w:rsidR="00E514BE" w:rsidRPr="00863FBE" w:rsidRDefault="00E514BE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>6</w:t>
            </w:r>
          </w:p>
        </w:tc>
        <w:tc>
          <w:tcPr>
            <w:tcW w:w="731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>14</w:t>
            </w:r>
          </w:p>
        </w:tc>
        <w:tc>
          <w:tcPr>
            <w:tcW w:w="1975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863FBE">
              <w:rPr>
                <w:sz w:val="22"/>
                <w:szCs w:val="22"/>
              </w:rPr>
              <w:t>Төрийн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хэмнэлтийн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тухай</w:t>
            </w:r>
            <w:proofErr w:type="spellEnd"/>
            <w:r w:rsidRPr="00863FBE">
              <w:rPr>
                <w:sz w:val="22"/>
                <w:szCs w:val="22"/>
              </w:rPr>
              <w:br/>
              <w:t>2022-04-29</w:t>
            </w:r>
            <w:r w:rsidRPr="00863FBE">
              <w:rPr>
                <w:sz w:val="22"/>
                <w:szCs w:val="22"/>
              </w:rPr>
              <w:br/>
            </w:r>
            <w:proofErr w:type="spellStart"/>
            <w:r w:rsidRPr="00863FBE">
              <w:rPr>
                <w:sz w:val="22"/>
                <w:szCs w:val="22"/>
              </w:rPr>
              <w:t>Дугаар</w:t>
            </w:r>
            <w:proofErr w:type="spellEnd"/>
            <w:r w:rsidRPr="00863FBE">
              <w:rPr>
                <w:sz w:val="22"/>
                <w:szCs w:val="22"/>
              </w:rPr>
              <w:t xml:space="preserve"> 2022.04.29</w:t>
            </w:r>
          </w:p>
        </w:tc>
        <w:tc>
          <w:tcPr>
            <w:tcW w:w="2804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 xml:space="preserve">10.1. </w:t>
            </w:r>
            <w:proofErr w:type="spellStart"/>
            <w:r w:rsidRPr="00863FBE">
              <w:rPr>
                <w:sz w:val="22"/>
                <w:szCs w:val="22"/>
              </w:rPr>
              <w:t>Үйл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ажиллагааны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чиглэл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ашигт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ажиллагааны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түвшнийг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харгалзан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төрийн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болон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орон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нутгийн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өмчит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хуулийн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этгээдийн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гүйцэтгэх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захирал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бусад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албан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хаагчид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олгох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цалин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хөлсний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нийтлэг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жишгийг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төрийн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өмчит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хуулийн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этгээдийн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хувьд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Засгийн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газар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орон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нутгийн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өмчит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хуулийн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этгээдийн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хувьд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тухайн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шатны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иргэдийн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Төлөөлөгчдийн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Хурал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тогтооно</w:t>
            </w:r>
            <w:proofErr w:type="spellEnd"/>
            <w:r w:rsidRPr="00863FBE">
              <w:rPr>
                <w:sz w:val="22"/>
                <w:szCs w:val="22"/>
              </w:rPr>
              <w:t>.</w:t>
            </w:r>
          </w:p>
        </w:tc>
        <w:tc>
          <w:tcPr>
            <w:tcW w:w="4522" w:type="dxa"/>
            <w:shd w:val="clear" w:color="auto" w:fill="FFFFFF" w:themeFill="background1"/>
          </w:tcPr>
          <w:p w:rsidR="005C2D5A" w:rsidRPr="001271BB" w:rsidRDefault="001271BB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Орон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нутгийн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өмчит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компаниуд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албан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хаагчдынхаа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цалинг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Орон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нутгийн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өмчит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компанийн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тухайн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жилийн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зорилтот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түвшин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,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бизнес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төлөвлөгөөнд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тусган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компанийн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төлөөлөн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удирдах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зөвлөлийн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хуралдаанаар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баталдаг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бөгөөд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тус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дүгнэлтийг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Аймгийн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Иргэдийн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Төлөөлөгчдийн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хурлаар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хэлэлцэн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баталдаг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.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Төрийн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болон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орон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нутгийн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өмчийн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тухай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хуулийн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20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дугаар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зүйлийн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20.1-д “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Захирал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дараахь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эрх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,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үүрэгтэй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”, 20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дугаар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зүйлийн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20.1.4-д “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Үйлдвэрийн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газрын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захиргааны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бүтцийг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тогтоож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,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албан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тушаалтныг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томилох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,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чөлөөлөх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,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эрх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бүхий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байгууллагаас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тогтоосон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цалингийн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бүдүүвч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сангийн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хэмжээнд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багтаан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цалинг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тогтоох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”,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Компанийн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тухай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хуулийн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81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дүгээр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зүйлийн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81.6-д “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Энэ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хуулийн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81.2-т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заасан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цалин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,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урамшууллын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хороо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нь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дараах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чиглэлээр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дүгнэлт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гаргаж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,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төлөөлөн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удирдах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зөвлөлд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танилцуулна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”, 81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дүгээр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зүйлийн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81.6.2-д “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Төлөөлөн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удирдах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зөвлөл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болон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гүйцэтгэх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lastRenderedPageBreak/>
              <w:t>удирдлага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,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бусад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эрх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бүхий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албан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тушаалтанд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олгох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цалин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,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урамшууллын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дээд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хязгаарыг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тогтоох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,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тогтоосон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хэмжээнд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багтаан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цалин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,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урамшуулал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олгох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санал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боловсруулах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”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гэж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заасны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дагуу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Орон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нутгийн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өмчит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компаниуд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албан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хаагчдынхаа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цалинг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компанийн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төлөөлөн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удирдах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зөвлөл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тогтоодог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тул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Аймгийн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Иргэдийн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Төлөөлөгчдийн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хурал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цалинг</w:t>
            </w:r>
            <w:proofErr w:type="spellEnd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C47635">
              <w:rPr>
                <w:color w:val="424852"/>
                <w:sz w:val="22"/>
                <w:szCs w:val="22"/>
                <w:shd w:val="clear" w:color="auto" w:fill="FFFFFF" w:themeFill="background1"/>
              </w:rPr>
              <w:t>тогтоодоггүй</w:t>
            </w:r>
            <w:proofErr w:type="spellEnd"/>
            <w:r w:rsidRPr="001271BB">
              <w:rPr>
                <w:color w:val="424852"/>
                <w:sz w:val="22"/>
                <w:szCs w:val="22"/>
                <w:shd w:val="clear" w:color="auto" w:fill="F4F6F8"/>
              </w:rPr>
              <w:t xml:space="preserve"> </w:t>
            </w:r>
            <w:proofErr w:type="spellStart"/>
            <w:r w:rsidRPr="001271BB">
              <w:rPr>
                <w:color w:val="424852"/>
                <w:sz w:val="22"/>
                <w:szCs w:val="22"/>
                <w:shd w:val="clear" w:color="auto" w:fill="F4F6F8"/>
              </w:rPr>
              <w:t>болно</w:t>
            </w:r>
            <w:proofErr w:type="spellEnd"/>
            <w:r w:rsidRPr="001271BB">
              <w:rPr>
                <w:color w:val="424852"/>
                <w:sz w:val="22"/>
                <w:szCs w:val="22"/>
                <w:shd w:val="clear" w:color="auto" w:fill="F4F6F8"/>
              </w:rPr>
              <w:t>.</w:t>
            </w:r>
          </w:p>
        </w:tc>
        <w:tc>
          <w:tcPr>
            <w:tcW w:w="908" w:type="dxa"/>
          </w:tcPr>
          <w:p w:rsidR="005C2D5A" w:rsidRDefault="005C2D5A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E306D5" w:rsidRDefault="00E306D5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E306D5" w:rsidRDefault="00E306D5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E306D5" w:rsidRDefault="00E306D5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E306D5" w:rsidRDefault="00E306D5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E306D5" w:rsidRDefault="00E306D5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E306D5" w:rsidRDefault="00E306D5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E306D5" w:rsidRDefault="00E306D5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E306D5" w:rsidRPr="002667E6" w:rsidRDefault="002667E6" w:rsidP="00E306D5">
            <w:pPr>
              <w:ind w:right="57"/>
              <w:jc w:val="both"/>
              <w:rPr>
                <w:sz w:val="22"/>
                <w:szCs w:val="22"/>
                <w:lang w:val="mn-MN"/>
              </w:rPr>
            </w:pPr>
            <w:r>
              <w:rPr>
                <w:sz w:val="22"/>
                <w:szCs w:val="22"/>
                <w:lang w:val="mn-MN"/>
              </w:rPr>
              <w:t xml:space="preserve">  100%</w:t>
            </w:r>
          </w:p>
        </w:tc>
        <w:tc>
          <w:tcPr>
            <w:tcW w:w="1332" w:type="dxa"/>
          </w:tcPr>
          <w:p w:rsidR="005C2D5A" w:rsidRPr="00863FBE" w:rsidRDefault="005C2D5A" w:rsidP="00E306D5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E7B8B" w:rsidRPr="00863FBE" w:rsidRDefault="00DE7B8B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DE7B8B" w:rsidRPr="00863FBE" w:rsidRDefault="00DE7B8B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DE7B8B" w:rsidRDefault="00DE7B8B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5749D0" w:rsidRDefault="005749D0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5749D0" w:rsidRDefault="005749D0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5749D0" w:rsidRDefault="005749D0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5749D0" w:rsidRDefault="005749D0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5749D0" w:rsidRPr="00863FBE" w:rsidRDefault="005749D0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  <w:lang w:val="mn-MN"/>
              </w:rPr>
              <w:t>ОНӨГ</w:t>
            </w:r>
          </w:p>
        </w:tc>
      </w:tr>
      <w:tr w:rsidR="005C2D5A" w:rsidRPr="00863FBE" w:rsidTr="00E514BE">
        <w:tc>
          <w:tcPr>
            <w:tcW w:w="14605" w:type="dxa"/>
            <w:gridSpan w:val="8"/>
            <w:shd w:val="clear" w:color="auto" w:fill="00B0F0"/>
          </w:tcPr>
          <w:p w:rsidR="005C2D5A" w:rsidRPr="00863FBE" w:rsidRDefault="005C47A0" w:rsidP="00445799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863FBE">
              <w:rPr>
                <w:b/>
                <w:sz w:val="22"/>
                <w:szCs w:val="22"/>
              </w:rPr>
              <w:lastRenderedPageBreak/>
              <w:t>УИХ-ЫН ТОГТООЛ</w:t>
            </w:r>
          </w:p>
        </w:tc>
      </w:tr>
      <w:tr w:rsidR="005C2D5A" w:rsidRPr="00863FBE" w:rsidTr="00FB0811">
        <w:tc>
          <w:tcPr>
            <w:tcW w:w="1052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>15</w:t>
            </w:r>
          </w:p>
        </w:tc>
        <w:tc>
          <w:tcPr>
            <w:tcW w:w="731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>30</w:t>
            </w:r>
          </w:p>
        </w:tc>
        <w:tc>
          <w:tcPr>
            <w:tcW w:w="1975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>АВЛИГАТАЙ ТЭМЦЭХ ҮНДЭСНИЙ ХӨТӨЛБӨР БАТЛАХ ТУХАЙ</w:t>
            </w:r>
            <w:r w:rsidRPr="00863FBE">
              <w:rPr>
                <w:sz w:val="22"/>
                <w:szCs w:val="22"/>
              </w:rPr>
              <w:br/>
              <w:t>2023-06-30</w:t>
            </w:r>
            <w:r w:rsidRPr="00863FBE">
              <w:rPr>
                <w:sz w:val="22"/>
                <w:szCs w:val="22"/>
              </w:rPr>
              <w:br/>
            </w:r>
            <w:proofErr w:type="spellStart"/>
            <w:r w:rsidRPr="00863FBE">
              <w:rPr>
                <w:sz w:val="22"/>
                <w:szCs w:val="22"/>
              </w:rPr>
              <w:t>Дугаар</w:t>
            </w:r>
            <w:proofErr w:type="spellEnd"/>
            <w:r w:rsidRPr="00863FBE">
              <w:rPr>
                <w:sz w:val="22"/>
                <w:szCs w:val="22"/>
              </w:rPr>
              <w:t xml:space="preserve"> 2023_59</w:t>
            </w:r>
          </w:p>
        </w:tc>
        <w:tc>
          <w:tcPr>
            <w:tcW w:w="2804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 xml:space="preserve">3. </w:t>
            </w:r>
            <w:proofErr w:type="spellStart"/>
            <w:r w:rsidRPr="00863FBE">
              <w:rPr>
                <w:sz w:val="22"/>
                <w:szCs w:val="22"/>
              </w:rPr>
              <w:t>Авлигатай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тэмцэх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үндэсний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хөтөлбөрт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тусгагдсан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зорилт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үйл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ажиллагааг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улсын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болон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аймаг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нийслэл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хотын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хөгжлийн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жилийн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төлөвлөгөөнд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тусгаж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хэрэгжүүлэхийг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төсвийн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ерөнхийлөн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захирагч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нарт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төрийн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болон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орон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нутгийн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өмчит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хуулийн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этгээдийн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удирдлагад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хөтөлбөрийн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хэрэгжилтийг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зохион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байгуулах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нэгдсэн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удирдлагаар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ханган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хяналт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тавьж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ажиллахыг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Монгол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Улсын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Засгийн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газар</w:t>
            </w:r>
            <w:proofErr w:type="spellEnd"/>
            <w:r w:rsidRPr="00863FBE">
              <w:rPr>
                <w:sz w:val="22"/>
                <w:szCs w:val="22"/>
              </w:rPr>
              <w:t xml:space="preserve"> /</w:t>
            </w:r>
            <w:proofErr w:type="spellStart"/>
            <w:r w:rsidRPr="00863FBE">
              <w:rPr>
                <w:sz w:val="22"/>
                <w:szCs w:val="22"/>
              </w:rPr>
              <w:t>Л.Оюун-Эрдэнэ</w:t>
            </w:r>
            <w:proofErr w:type="spellEnd"/>
            <w:r w:rsidRPr="00863FBE">
              <w:rPr>
                <w:sz w:val="22"/>
                <w:szCs w:val="22"/>
              </w:rPr>
              <w:t xml:space="preserve">/, </w:t>
            </w:r>
            <w:proofErr w:type="spellStart"/>
            <w:r w:rsidRPr="00863FBE">
              <w:rPr>
                <w:sz w:val="22"/>
                <w:szCs w:val="22"/>
              </w:rPr>
              <w:t>Авлигатай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тэмцэх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газар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r w:rsidRPr="00863FBE">
              <w:rPr>
                <w:sz w:val="22"/>
                <w:szCs w:val="22"/>
              </w:rPr>
              <w:lastRenderedPageBreak/>
              <w:t>/</w:t>
            </w:r>
            <w:proofErr w:type="spellStart"/>
            <w:r w:rsidRPr="00863FBE">
              <w:rPr>
                <w:sz w:val="22"/>
                <w:szCs w:val="22"/>
              </w:rPr>
              <w:t>З.Дашдаваа</w:t>
            </w:r>
            <w:proofErr w:type="spellEnd"/>
            <w:r w:rsidRPr="00863FBE">
              <w:rPr>
                <w:sz w:val="22"/>
                <w:szCs w:val="22"/>
              </w:rPr>
              <w:t xml:space="preserve">/-т </w:t>
            </w:r>
            <w:proofErr w:type="spellStart"/>
            <w:r w:rsidRPr="00863FBE">
              <w:rPr>
                <w:sz w:val="22"/>
                <w:szCs w:val="22"/>
              </w:rPr>
              <w:t>тус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тус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үүрэг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болгосугай</w:t>
            </w:r>
            <w:proofErr w:type="spellEnd"/>
            <w:r w:rsidRPr="00863FBE">
              <w:rPr>
                <w:sz w:val="22"/>
                <w:szCs w:val="22"/>
              </w:rPr>
              <w:t>.</w:t>
            </w:r>
          </w:p>
        </w:tc>
        <w:tc>
          <w:tcPr>
            <w:tcW w:w="4522" w:type="dxa"/>
          </w:tcPr>
          <w:p w:rsidR="005F64E0" w:rsidRPr="00863FBE" w:rsidRDefault="005F64E0" w:rsidP="005F64E0">
            <w:pPr>
              <w:ind w:left="57" w:right="57"/>
              <w:jc w:val="both"/>
              <w:rPr>
                <w:sz w:val="22"/>
                <w:szCs w:val="22"/>
                <w:shd w:val="clear" w:color="auto" w:fill="FFFFFF"/>
                <w:lang w:val="mn-MN"/>
              </w:rPr>
            </w:pPr>
            <w:r>
              <w:rPr>
                <w:sz w:val="22"/>
                <w:szCs w:val="22"/>
                <w:shd w:val="clear" w:color="auto" w:fill="FFFFFF"/>
                <w:lang w:val="mn-MN"/>
              </w:rPr>
              <w:lastRenderedPageBreak/>
              <w:t>А</w:t>
            </w:r>
            <w:r w:rsidRPr="00863FBE">
              <w:rPr>
                <w:sz w:val="22"/>
                <w:szCs w:val="22"/>
                <w:shd w:val="clear" w:color="auto" w:fill="FFFFFF"/>
                <w:lang w:val="mn-MN"/>
              </w:rPr>
              <w:t xml:space="preserve">влигын эсрэг үйл ажиллагааг хэрэгжүүлэх хүрээнд Орон нутгийн өмчийн газар нь авлигын эсрэг үйл ажиллагааны төлөвлөгөөг </w:t>
            </w:r>
            <w:r>
              <w:rPr>
                <w:sz w:val="22"/>
                <w:szCs w:val="22"/>
                <w:shd w:val="clear" w:color="auto" w:fill="FFFFFF"/>
                <w:lang w:val="mn-MN"/>
              </w:rPr>
              <w:t>боловсруулсан.</w:t>
            </w:r>
          </w:p>
          <w:p w:rsidR="00DC6FE5" w:rsidRPr="00863FBE" w:rsidRDefault="005F64E0" w:rsidP="005F64E0">
            <w:pPr>
              <w:ind w:left="57" w:right="57"/>
              <w:jc w:val="both"/>
              <w:rPr>
                <w:sz w:val="22"/>
                <w:szCs w:val="22"/>
                <w:shd w:val="clear" w:color="auto" w:fill="FFFFFF"/>
                <w:lang w:val="mn-MN"/>
              </w:rPr>
            </w:pPr>
            <w:r w:rsidRPr="00863FBE">
              <w:rPr>
                <w:sz w:val="22"/>
                <w:szCs w:val="22"/>
                <w:shd w:val="clear" w:color="auto" w:fill="FFFFFF"/>
                <w:lang w:val="mn-MN"/>
              </w:rPr>
              <w:t>Т</w:t>
            </w:r>
            <w:proofErr w:type="spellStart"/>
            <w:r w:rsidRPr="00863FBE">
              <w:rPr>
                <w:sz w:val="22"/>
                <w:szCs w:val="22"/>
                <w:shd w:val="clear" w:color="auto" w:fill="FFFFFF"/>
              </w:rPr>
              <w:t>өрийн</w:t>
            </w:r>
            <w:proofErr w:type="spellEnd"/>
            <w:r w:rsidRPr="00863F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  <w:shd w:val="clear" w:color="auto" w:fill="FFFFFF"/>
              </w:rPr>
              <w:t>үйлчилгээний</w:t>
            </w:r>
            <w:proofErr w:type="spellEnd"/>
            <w:r w:rsidRPr="00863F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  <w:shd w:val="clear" w:color="auto" w:fill="FFFFFF"/>
              </w:rPr>
              <w:t>нээлттэй</w:t>
            </w:r>
            <w:proofErr w:type="spellEnd"/>
            <w:r w:rsidRPr="00863F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  <w:shd w:val="clear" w:color="auto" w:fill="FFFFFF"/>
              </w:rPr>
              <w:t>байдлыг</w:t>
            </w:r>
            <w:proofErr w:type="spellEnd"/>
            <w:r w:rsidRPr="00863F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  <w:shd w:val="clear" w:color="auto" w:fill="FFFFFF"/>
              </w:rPr>
              <w:t>хангаж</w:t>
            </w:r>
            <w:proofErr w:type="spellEnd"/>
            <w:r w:rsidRPr="00863FBE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  <w:shd w:val="clear" w:color="auto" w:fill="FFFFFF"/>
              </w:rPr>
              <w:t>цахим</w:t>
            </w:r>
            <w:proofErr w:type="spellEnd"/>
            <w:r w:rsidRPr="00863F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  <w:shd w:val="clear" w:color="auto" w:fill="FFFFFF"/>
              </w:rPr>
              <w:t>үйлчилгээг</w:t>
            </w:r>
            <w:proofErr w:type="spellEnd"/>
            <w:r w:rsidRPr="00863F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  <w:shd w:val="clear" w:color="auto" w:fill="FFFFFF"/>
              </w:rPr>
              <w:t>хөгжүүлж</w:t>
            </w:r>
            <w:proofErr w:type="spellEnd"/>
            <w:r w:rsidRPr="00863F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  <w:shd w:val="clear" w:color="auto" w:fill="FFFFFF"/>
              </w:rPr>
              <w:t>чанар</w:t>
            </w:r>
            <w:proofErr w:type="spellEnd"/>
            <w:r w:rsidRPr="00863F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  <w:shd w:val="clear" w:color="auto" w:fill="FFFFFF"/>
              </w:rPr>
              <w:t>хүртээмжийг</w:t>
            </w:r>
            <w:proofErr w:type="spellEnd"/>
            <w:r w:rsidRPr="00863F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  <w:shd w:val="clear" w:color="auto" w:fill="FFFFFF"/>
              </w:rPr>
              <w:t>нь</w:t>
            </w:r>
            <w:proofErr w:type="spellEnd"/>
            <w:r w:rsidRPr="00863FB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  <w:shd w:val="clear" w:color="auto" w:fill="FFFFFF"/>
              </w:rPr>
              <w:t>сайжруулах</w:t>
            </w:r>
            <w:proofErr w:type="spellEnd"/>
            <w:r w:rsidRPr="00863FBE">
              <w:rPr>
                <w:sz w:val="22"/>
                <w:szCs w:val="22"/>
                <w:shd w:val="clear" w:color="auto" w:fill="FFFFFF"/>
                <w:lang w:val="mn-MN"/>
              </w:rPr>
              <w:t xml:space="preserve"> чиглэлээр байгууллагын вэб болон </w:t>
            </w:r>
            <w:r w:rsidRPr="00863FBE">
              <w:rPr>
                <w:sz w:val="22"/>
                <w:szCs w:val="22"/>
                <w:shd w:val="clear" w:color="auto" w:fill="FFFFFF"/>
              </w:rPr>
              <w:t xml:space="preserve">page </w:t>
            </w:r>
            <w:r w:rsidRPr="00863FBE">
              <w:rPr>
                <w:sz w:val="22"/>
                <w:szCs w:val="22"/>
                <w:shd w:val="clear" w:color="auto" w:fill="FFFFFF"/>
                <w:lang w:val="mn-MN"/>
              </w:rPr>
              <w:t>хуудсыг шинэчлэн сайжруулж</w:t>
            </w:r>
            <w:r w:rsidRPr="00863FBE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863FBE">
              <w:rPr>
                <w:sz w:val="22"/>
                <w:szCs w:val="22"/>
                <w:shd w:val="clear" w:color="auto" w:fill="FFFFFF"/>
                <w:lang w:val="mn-MN"/>
              </w:rPr>
              <w:t>байгууллагын мэдээллийн самбарыг холбогдох журмын дагуу байршилд байршуулан мэдээллийг тухай бүр шинэчлэн мэдээлдэг. Ашиг сонирхлын зөрчилгүй мэдээг мэдээллийг Авлигатай тэмцэх газрын мэдээллийн санд мэдээллийг байршуулан ажиллаж байна. Шилэн дансны</w:t>
            </w:r>
            <w:r>
              <w:rPr>
                <w:sz w:val="22"/>
                <w:szCs w:val="22"/>
                <w:shd w:val="clear" w:color="auto" w:fill="FFFFFF"/>
                <w:lang w:val="mn-MN"/>
              </w:rPr>
              <w:t xml:space="preserve"> </w:t>
            </w:r>
            <w:r w:rsidRPr="00863FBE">
              <w:rPr>
                <w:sz w:val="22"/>
                <w:szCs w:val="22"/>
                <w:shd w:val="clear" w:color="auto" w:fill="FFFFFF"/>
                <w:lang w:val="mn-MN"/>
              </w:rPr>
              <w:t>мэдээллийг хуулийн хугацаанд бүрэн оруулж мэдээлэн ажиллаж байна.</w:t>
            </w:r>
            <w:r>
              <w:rPr>
                <w:sz w:val="22"/>
                <w:szCs w:val="22"/>
                <w:shd w:val="clear" w:color="auto" w:fill="FFFFFF"/>
                <w:lang w:val="mn-MN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Shilen.gov.mn </w:t>
            </w:r>
            <w:r>
              <w:rPr>
                <w:sz w:val="22"/>
                <w:szCs w:val="22"/>
                <w:shd w:val="clear" w:color="auto" w:fill="FFFFFF"/>
                <w:lang w:val="mn-MN"/>
              </w:rPr>
              <w:t xml:space="preserve">болон </w:t>
            </w:r>
            <w:r>
              <w:rPr>
                <w:sz w:val="22"/>
                <w:szCs w:val="22"/>
                <w:shd w:val="clear" w:color="auto" w:fill="FFFFFF"/>
              </w:rPr>
              <w:t>Gov.mn</w:t>
            </w:r>
            <w:r>
              <w:rPr>
                <w:sz w:val="22"/>
                <w:szCs w:val="22"/>
                <w:shd w:val="clear" w:color="auto" w:fill="FFFFFF"/>
                <w:lang w:val="mn-MN"/>
              </w:rPr>
              <w:t xml:space="preserve"> эрх нээлгэж мэдээллийг оруулж байна.</w:t>
            </w:r>
          </w:p>
        </w:tc>
        <w:tc>
          <w:tcPr>
            <w:tcW w:w="908" w:type="dxa"/>
          </w:tcPr>
          <w:p w:rsidR="005C2D5A" w:rsidRDefault="005C2D5A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2667E6" w:rsidRDefault="002667E6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2667E6" w:rsidRDefault="002667E6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2667E6" w:rsidRDefault="002667E6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2667E6" w:rsidRDefault="002667E6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2667E6" w:rsidRDefault="002667E6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2667E6" w:rsidRDefault="002667E6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2667E6" w:rsidRDefault="002667E6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2667E6" w:rsidRPr="002667E6" w:rsidRDefault="002667E6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mn-MN"/>
              </w:rPr>
              <w:t>%</w:t>
            </w:r>
          </w:p>
        </w:tc>
        <w:tc>
          <w:tcPr>
            <w:tcW w:w="1332" w:type="dxa"/>
          </w:tcPr>
          <w:p w:rsidR="005C2D5A" w:rsidRPr="00863FBE" w:rsidRDefault="005C2D5A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E7B8B" w:rsidRPr="00863FBE" w:rsidRDefault="00DE7B8B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DE7B8B" w:rsidRDefault="00DE7B8B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1271BB" w:rsidRDefault="001271BB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1271BB" w:rsidRDefault="001271BB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1271BB" w:rsidRDefault="001271BB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5749D0" w:rsidRDefault="005749D0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1271BB" w:rsidRDefault="001271BB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1271BB" w:rsidRPr="00863FBE" w:rsidRDefault="001271BB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  <w:lang w:val="mn-MN"/>
              </w:rPr>
              <w:t>ОНӨГ</w:t>
            </w:r>
          </w:p>
        </w:tc>
      </w:tr>
      <w:tr w:rsidR="005C2D5A" w:rsidRPr="00863FBE" w:rsidTr="00FB0811">
        <w:tc>
          <w:tcPr>
            <w:tcW w:w="1052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731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>31</w:t>
            </w:r>
          </w:p>
        </w:tc>
        <w:tc>
          <w:tcPr>
            <w:tcW w:w="1975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>МОНГОЛ УЛСЫН 2024 ОНЫ ТӨСВИЙН ТУХАЙ ХУУЛЬ БАТАЛСАНТАЙ ХОЛБОГДУУЛАН АВАХ ЗАРИМ АРГА ХЭМЖЭЭНИЙ ТУХАЙ</w:t>
            </w:r>
            <w:r w:rsidRPr="00863FBE">
              <w:rPr>
                <w:sz w:val="22"/>
                <w:szCs w:val="22"/>
              </w:rPr>
              <w:br/>
              <w:t>2023-11-10</w:t>
            </w:r>
            <w:r w:rsidRPr="00863FBE">
              <w:rPr>
                <w:sz w:val="22"/>
                <w:szCs w:val="22"/>
              </w:rPr>
              <w:br/>
            </w:r>
            <w:proofErr w:type="spellStart"/>
            <w:r w:rsidRPr="00863FBE">
              <w:rPr>
                <w:sz w:val="22"/>
                <w:szCs w:val="22"/>
              </w:rPr>
              <w:t>Дугаар</w:t>
            </w:r>
            <w:proofErr w:type="spellEnd"/>
            <w:r w:rsidRPr="00863FBE">
              <w:rPr>
                <w:sz w:val="22"/>
                <w:szCs w:val="22"/>
              </w:rPr>
              <w:t xml:space="preserve"> 2023_93</w:t>
            </w:r>
          </w:p>
        </w:tc>
        <w:tc>
          <w:tcPr>
            <w:tcW w:w="2804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 xml:space="preserve">1.10. </w:t>
            </w:r>
            <w:proofErr w:type="spellStart"/>
            <w:r w:rsidRPr="00863FBE">
              <w:rPr>
                <w:sz w:val="22"/>
                <w:szCs w:val="22"/>
              </w:rPr>
              <w:t>төсвийн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хөрөнгө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оруулалтаар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хэрэгжүүлэх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төсөл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арга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хэмжээг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төлөвлөх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хэрэгжүүлэх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хяналт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тавих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ашиглалтад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хүлээн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авах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өмчид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хүлээн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авах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үйл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ажиллагаанд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ногоон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байгууламжийн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стандарт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болон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тусгай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хэрэгцээт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иргэдийн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хэрэгцээнд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нийцсэн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стандартыг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чанд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мөрдөж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хэрэгжүүлэх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зохион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байгуулах</w:t>
            </w:r>
            <w:proofErr w:type="spellEnd"/>
            <w:r w:rsidRPr="00863FBE">
              <w:rPr>
                <w:sz w:val="22"/>
                <w:szCs w:val="22"/>
              </w:rPr>
              <w:t>;</w:t>
            </w:r>
          </w:p>
        </w:tc>
        <w:tc>
          <w:tcPr>
            <w:tcW w:w="4522" w:type="dxa"/>
          </w:tcPr>
          <w:p w:rsidR="00A30B8F" w:rsidRDefault="00A30B8F" w:rsidP="00A30B8F">
            <w:pPr>
              <w:spacing w:before="240" w:after="240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mn-MN"/>
              </w:rPr>
              <w:t xml:space="preserve">Аймгийн Орон нутгийн өмчийн газрын даргын тушаалаар </w:t>
            </w:r>
            <w:proofErr w:type="spellStart"/>
            <w:r w:rsidRPr="000F57CD">
              <w:rPr>
                <w:sz w:val="24"/>
                <w:szCs w:val="24"/>
              </w:rPr>
              <w:t>улс</w:t>
            </w:r>
            <w:proofErr w:type="spellEnd"/>
            <w:r w:rsidRPr="000F57CD">
              <w:rPr>
                <w:sz w:val="24"/>
                <w:szCs w:val="24"/>
              </w:rPr>
              <w:t xml:space="preserve">, </w:t>
            </w:r>
            <w:proofErr w:type="spellStart"/>
            <w:r w:rsidRPr="000F57CD">
              <w:rPr>
                <w:sz w:val="24"/>
                <w:szCs w:val="24"/>
              </w:rPr>
              <w:t>орон</w:t>
            </w:r>
            <w:proofErr w:type="spellEnd"/>
            <w:r w:rsidRPr="000F57CD">
              <w:rPr>
                <w:sz w:val="24"/>
                <w:szCs w:val="24"/>
              </w:rPr>
              <w:t xml:space="preserve"> </w:t>
            </w:r>
            <w:proofErr w:type="spellStart"/>
            <w:r w:rsidRPr="000F57CD">
              <w:rPr>
                <w:sz w:val="24"/>
                <w:szCs w:val="24"/>
              </w:rPr>
              <w:t>нутгийн</w:t>
            </w:r>
            <w:proofErr w:type="spellEnd"/>
            <w:r w:rsidRPr="000F57CD">
              <w:rPr>
                <w:sz w:val="24"/>
                <w:szCs w:val="24"/>
              </w:rPr>
              <w:t xml:space="preserve"> </w:t>
            </w:r>
            <w:proofErr w:type="spellStart"/>
            <w:r w:rsidRPr="000F57CD">
              <w:rPr>
                <w:sz w:val="24"/>
                <w:szCs w:val="24"/>
              </w:rPr>
              <w:t>төсвийн</w:t>
            </w:r>
            <w:proofErr w:type="spellEnd"/>
            <w:r w:rsidRPr="000F57CD">
              <w:rPr>
                <w:sz w:val="24"/>
                <w:szCs w:val="24"/>
              </w:rPr>
              <w:t xml:space="preserve"> </w:t>
            </w:r>
            <w:proofErr w:type="spellStart"/>
            <w:r w:rsidRPr="000F57CD">
              <w:rPr>
                <w:sz w:val="24"/>
                <w:szCs w:val="24"/>
              </w:rPr>
              <w:t>хөрөнгө</w:t>
            </w:r>
            <w:proofErr w:type="spellEnd"/>
            <w:r w:rsidRPr="000F57CD">
              <w:rPr>
                <w:sz w:val="24"/>
                <w:szCs w:val="24"/>
              </w:rPr>
              <w:t xml:space="preserve"> </w:t>
            </w:r>
            <w:proofErr w:type="spellStart"/>
            <w:r w:rsidRPr="000F57CD">
              <w:rPr>
                <w:sz w:val="24"/>
                <w:szCs w:val="24"/>
              </w:rPr>
              <w:t>оруулалтаар</w:t>
            </w:r>
            <w:proofErr w:type="spellEnd"/>
            <w:r w:rsidRPr="000F57CD">
              <w:rPr>
                <w:sz w:val="24"/>
                <w:szCs w:val="24"/>
              </w:rPr>
              <w:t xml:space="preserve"> </w:t>
            </w:r>
            <w:proofErr w:type="spellStart"/>
            <w:r w:rsidRPr="000F57CD">
              <w:rPr>
                <w:sz w:val="24"/>
                <w:szCs w:val="24"/>
              </w:rPr>
              <w:t>бари</w:t>
            </w:r>
            <w:r>
              <w:rPr>
                <w:sz w:val="24"/>
                <w:szCs w:val="24"/>
              </w:rPr>
              <w:t>гдаж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байнгын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ашиглалтад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орсон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mn-MN"/>
              </w:rPr>
              <w:t xml:space="preserve">12 </w:t>
            </w:r>
            <w:proofErr w:type="spellStart"/>
            <w:r w:rsidRPr="000F57CD">
              <w:rPr>
                <w:sz w:val="24"/>
                <w:szCs w:val="24"/>
              </w:rPr>
              <w:t>нэрийн</w:t>
            </w:r>
            <w:proofErr w:type="spellEnd"/>
            <w:r w:rsidRPr="000F57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mn-MN"/>
              </w:rPr>
              <w:t xml:space="preserve">2,1 </w:t>
            </w:r>
            <w:proofErr w:type="spellStart"/>
            <w:r w:rsidRPr="000F57CD">
              <w:rPr>
                <w:sz w:val="24"/>
                <w:szCs w:val="24"/>
              </w:rPr>
              <w:t>тэрбум</w:t>
            </w:r>
            <w:proofErr w:type="spellEnd"/>
            <w:r w:rsidRPr="000F57CD">
              <w:rPr>
                <w:sz w:val="24"/>
                <w:szCs w:val="24"/>
              </w:rPr>
              <w:t xml:space="preserve"> </w:t>
            </w:r>
            <w:proofErr w:type="spellStart"/>
            <w:r w:rsidRPr="000F57CD">
              <w:rPr>
                <w:sz w:val="24"/>
                <w:szCs w:val="24"/>
              </w:rPr>
              <w:t>төгрөгийн</w:t>
            </w:r>
            <w:proofErr w:type="spellEnd"/>
            <w:r w:rsidRPr="000F57CD">
              <w:rPr>
                <w:sz w:val="24"/>
                <w:szCs w:val="24"/>
              </w:rPr>
              <w:t xml:space="preserve"> </w:t>
            </w:r>
            <w:proofErr w:type="spellStart"/>
            <w:r w:rsidRPr="000F57CD">
              <w:rPr>
                <w:sz w:val="24"/>
                <w:szCs w:val="24"/>
              </w:rPr>
              <w:t>байгууламж</w:t>
            </w:r>
            <w:proofErr w:type="spellEnd"/>
            <w:r>
              <w:rPr>
                <w:sz w:val="24"/>
                <w:szCs w:val="24"/>
                <w:lang w:val="mn-MN"/>
              </w:rPr>
              <w:t xml:space="preserve">, нийтийн эзэмшлийг </w:t>
            </w:r>
            <w:proofErr w:type="spellStart"/>
            <w:r w:rsidRPr="000F57CD">
              <w:rPr>
                <w:sz w:val="24"/>
                <w:szCs w:val="24"/>
              </w:rPr>
              <w:t>бүртгэсэн</w:t>
            </w:r>
            <w:proofErr w:type="spellEnd"/>
            <w:r w:rsidRPr="000F57CD">
              <w:rPr>
                <w:sz w:val="24"/>
                <w:szCs w:val="24"/>
              </w:rPr>
              <w:t xml:space="preserve"> </w:t>
            </w:r>
            <w:proofErr w:type="spellStart"/>
            <w:r w:rsidRPr="000F57CD">
              <w:rPr>
                <w:sz w:val="24"/>
                <w:szCs w:val="24"/>
              </w:rPr>
              <w:t>байна</w:t>
            </w:r>
            <w:proofErr w:type="spellEnd"/>
            <w:r w:rsidRPr="000F57CD">
              <w:rPr>
                <w:sz w:val="24"/>
                <w:szCs w:val="24"/>
              </w:rPr>
              <w:t>.</w:t>
            </w:r>
          </w:p>
          <w:p w:rsidR="005C2D5A" w:rsidRPr="0083011B" w:rsidRDefault="00A30B8F" w:rsidP="0083011B">
            <w:pPr>
              <w:spacing w:before="240" w:after="240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mn-MN"/>
              </w:rPr>
              <w:t xml:space="preserve">2025 оны 1-р сард </w:t>
            </w:r>
            <w:proofErr w:type="spellStart"/>
            <w:r w:rsidRPr="007E6F21">
              <w:rPr>
                <w:sz w:val="24"/>
                <w:szCs w:val="24"/>
              </w:rPr>
              <w:t>Улс</w:t>
            </w:r>
            <w:proofErr w:type="spellEnd"/>
            <w:r w:rsidRPr="007E6F21">
              <w:rPr>
                <w:sz w:val="24"/>
                <w:szCs w:val="24"/>
              </w:rPr>
              <w:t xml:space="preserve">, </w:t>
            </w:r>
            <w:proofErr w:type="spellStart"/>
            <w:r w:rsidRPr="007E6F21">
              <w:rPr>
                <w:sz w:val="24"/>
                <w:szCs w:val="24"/>
              </w:rPr>
              <w:t>орон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нутгийн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болон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бусад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хөрөнгө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оруулалтаар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болсон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хөрөнгө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хүлээлцэх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mn-MN"/>
              </w:rPr>
              <w:t>2</w:t>
            </w:r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ажлын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хэсэгт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орж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ажиллан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mn-MN"/>
              </w:rPr>
              <w:t>тоног төхөөрөмж хүлээж авч</w:t>
            </w:r>
            <w:r w:rsidRPr="007E6F21">
              <w:rPr>
                <w:sz w:val="24"/>
                <w:szCs w:val="24"/>
              </w:rPr>
              <w:t xml:space="preserve">  </w:t>
            </w:r>
            <w:proofErr w:type="spellStart"/>
            <w:r w:rsidRPr="007E6F21">
              <w:rPr>
                <w:sz w:val="24"/>
                <w:szCs w:val="24"/>
              </w:rPr>
              <w:t>хөрөнгийг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орон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нутгийн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өмчид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хүлээн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авч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эрх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бүхий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албан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тушаалтныг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мэргэжил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аргазүйгээр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ханган</w:t>
            </w:r>
            <w:proofErr w:type="spellEnd"/>
            <w:r w:rsidRPr="007E6F21">
              <w:rPr>
                <w:sz w:val="24"/>
                <w:szCs w:val="24"/>
              </w:rPr>
              <w:t xml:space="preserve"> </w:t>
            </w:r>
            <w:proofErr w:type="spellStart"/>
            <w:r w:rsidRPr="007E6F21">
              <w:rPr>
                <w:sz w:val="24"/>
                <w:szCs w:val="24"/>
              </w:rPr>
              <w:t>ажилласан</w:t>
            </w:r>
            <w:proofErr w:type="spellEnd"/>
            <w:r w:rsidRPr="007E6F21">
              <w:rPr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5C2D5A" w:rsidRPr="00863FBE" w:rsidRDefault="005C2D5A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5C2D5A" w:rsidRPr="00863FBE" w:rsidRDefault="005C2D5A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9D2ED0" w:rsidRPr="00863FBE" w:rsidRDefault="009D2ED0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9D2ED0" w:rsidRPr="00863FBE" w:rsidRDefault="009D2ED0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9D2ED0" w:rsidRDefault="009D2ED0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2B0356" w:rsidRDefault="002B0356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2B0356" w:rsidRDefault="002B0356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2B0356" w:rsidRDefault="002B0356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2B0356" w:rsidRPr="00863FBE" w:rsidRDefault="002B0356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  <w:r w:rsidRPr="00863FBE">
              <w:rPr>
                <w:sz w:val="22"/>
                <w:szCs w:val="22"/>
                <w:lang w:val="mn-MN"/>
              </w:rPr>
              <w:t>ОНӨГ</w:t>
            </w:r>
          </w:p>
        </w:tc>
      </w:tr>
      <w:tr w:rsidR="005C2D5A" w:rsidRPr="00863FBE" w:rsidTr="00E514BE">
        <w:tc>
          <w:tcPr>
            <w:tcW w:w="14605" w:type="dxa"/>
            <w:gridSpan w:val="8"/>
            <w:shd w:val="clear" w:color="auto" w:fill="92D050"/>
          </w:tcPr>
          <w:p w:rsidR="005C2D5A" w:rsidRPr="00863FBE" w:rsidRDefault="001A4CE4" w:rsidP="00445799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863FBE">
              <w:rPr>
                <w:b/>
                <w:sz w:val="22"/>
                <w:szCs w:val="22"/>
              </w:rPr>
              <w:t>ЗГ-ЫН ХУРАЛДААНЫ ТЭМДЭГЛЭЛ</w:t>
            </w:r>
          </w:p>
        </w:tc>
      </w:tr>
      <w:tr w:rsidR="005C2D5A" w:rsidRPr="00863FBE" w:rsidTr="00FB0811">
        <w:tc>
          <w:tcPr>
            <w:tcW w:w="1052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>100</w:t>
            </w:r>
          </w:p>
        </w:tc>
        <w:tc>
          <w:tcPr>
            <w:tcW w:w="731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>167</w:t>
            </w:r>
          </w:p>
        </w:tc>
        <w:tc>
          <w:tcPr>
            <w:tcW w:w="1975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 xml:space="preserve">2022 </w:t>
            </w:r>
            <w:proofErr w:type="spellStart"/>
            <w:r w:rsidRPr="00863FBE">
              <w:rPr>
                <w:sz w:val="22"/>
                <w:szCs w:val="22"/>
              </w:rPr>
              <w:t>оны</w:t>
            </w:r>
            <w:proofErr w:type="spellEnd"/>
            <w:r w:rsidRPr="00863FBE">
              <w:rPr>
                <w:sz w:val="22"/>
                <w:szCs w:val="22"/>
              </w:rPr>
              <w:t xml:space="preserve"> 11 </w:t>
            </w:r>
            <w:proofErr w:type="spellStart"/>
            <w:r w:rsidRPr="00863FBE">
              <w:rPr>
                <w:sz w:val="22"/>
                <w:szCs w:val="22"/>
              </w:rPr>
              <w:t>дүгээр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сарын</w:t>
            </w:r>
            <w:proofErr w:type="spellEnd"/>
            <w:r w:rsidRPr="00863FBE">
              <w:rPr>
                <w:sz w:val="22"/>
                <w:szCs w:val="22"/>
              </w:rPr>
              <w:t xml:space="preserve"> 9-ний </w:t>
            </w:r>
            <w:proofErr w:type="spellStart"/>
            <w:r w:rsidRPr="00863FBE">
              <w:rPr>
                <w:sz w:val="22"/>
                <w:szCs w:val="22"/>
              </w:rPr>
              <w:t>өдөр</w:t>
            </w:r>
            <w:proofErr w:type="spellEnd"/>
            <w:r w:rsidRPr="00863FBE">
              <w:rPr>
                <w:sz w:val="22"/>
                <w:szCs w:val="22"/>
              </w:rPr>
              <w:t xml:space="preserve"> 54 </w:t>
            </w:r>
            <w:proofErr w:type="spellStart"/>
            <w:r w:rsidRPr="00863FBE">
              <w:rPr>
                <w:sz w:val="22"/>
                <w:szCs w:val="22"/>
              </w:rPr>
              <w:t>дүгээр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тэмдэглэл</w:t>
            </w:r>
            <w:proofErr w:type="spellEnd"/>
            <w:r w:rsidRPr="00863FBE">
              <w:rPr>
                <w:sz w:val="22"/>
                <w:szCs w:val="22"/>
              </w:rPr>
              <w:br/>
              <w:t>2022-11-09</w:t>
            </w:r>
            <w:r w:rsidRPr="00863FBE">
              <w:rPr>
                <w:sz w:val="22"/>
                <w:szCs w:val="22"/>
              </w:rPr>
              <w:br/>
            </w:r>
            <w:proofErr w:type="spellStart"/>
            <w:r w:rsidRPr="00863FBE">
              <w:rPr>
                <w:sz w:val="22"/>
                <w:szCs w:val="22"/>
              </w:rPr>
              <w:t>Дугаар</w:t>
            </w:r>
            <w:proofErr w:type="spellEnd"/>
            <w:r w:rsidRPr="00863FBE">
              <w:rPr>
                <w:sz w:val="22"/>
                <w:szCs w:val="22"/>
              </w:rPr>
              <w:t xml:space="preserve"> 2022_54</w:t>
            </w:r>
          </w:p>
        </w:tc>
        <w:tc>
          <w:tcPr>
            <w:tcW w:w="2804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>X.12.2. “</w:t>
            </w:r>
            <w:proofErr w:type="spellStart"/>
            <w:r w:rsidRPr="00863FBE">
              <w:rPr>
                <w:sz w:val="22"/>
                <w:szCs w:val="22"/>
              </w:rPr>
              <w:t>Төрийн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болон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орон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нутгийн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өмчийн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талаар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авах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зарим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арга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хэмжээний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тухай</w:t>
            </w:r>
            <w:proofErr w:type="spellEnd"/>
            <w:r w:rsidRPr="00863FBE">
              <w:rPr>
                <w:sz w:val="22"/>
                <w:szCs w:val="22"/>
              </w:rPr>
              <w:t xml:space="preserve">” </w:t>
            </w:r>
            <w:proofErr w:type="spellStart"/>
            <w:r w:rsidRPr="00863FBE">
              <w:rPr>
                <w:sz w:val="22"/>
                <w:szCs w:val="22"/>
              </w:rPr>
              <w:t>Засгийн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газрын</w:t>
            </w:r>
            <w:proofErr w:type="spellEnd"/>
            <w:r w:rsidRPr="00863FBE">
              <w:rPr>
                <w:sz w:val="22"/>
                <w:szCs w:val="22"/>
              </w:rPr>
              <w:t xml:space="preserve"> 2020 </w:t>
            </w:r>
            <w:proofErr w:type="spellStart"/>
            <w:r w:rsidRPr="00863FBE">
              <w:rPr>
                <w:sz w:val="22"/>
                <w:szCs w:val="22"/>
              </w:rPr>
              <w:t>оны</w:t>
            </w:r>
            <w:proofErr w:type="spellEnd"/>
            <w:r w:rsidRPr="00863FBE">
              <w:rPr>
                <w:sz w:val="22"/>
                <w:szCs w:val="22"/>
              </w:rPr>
              <w:t xml:space="preserve"> 1 </w:t>
            </w:r>
            <w:proofErr w:type="spellStart"/>
            <w:r w:rsidRPr="00863FBE">
              <w:rPr>
                <w:sz w:val="22"/>
                <w:szCs w:val="22"/>
              </w:rPr>
              <w:t>дүгээр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сарын</w:t>
            </w:r>
            <w:proofErr w:type="spellEnd"/>
            <w:r w:rsidRPr="00863FBE">
              <w:rPr>
                <w:sz w:val="22"/>
                <w:szCs w:val="22"/>
              </w:rPr>
              <w:t xml:space="preserve"> 8-ны </w:t>
            </w:r>
            <w:proofErr w:type="spellStart"/>
            <w:r w:rsidRPr="00863FBE">
              <w:rPr>
                <w:sz w:val="22"/>
                <w:szCs w:val="22"/>
              </w:rPr>
              <w:t>өдрийн</w:t>
            </w:r>
            <w:proofErr w:type="spellEnd"/>
            <w:r w:rsidRPr="00863FBE">
              <w:rPr>
                <w:sz w:val="22"/>
                <w:szCs w:val="22"/>
              </w:rPr>
              <w:t xml:space="preserve"> 10 </w:t>
            </w:r>
            <w:proofErr w:type="spellStart"/>
            <w:r w:rsidRPr="00863FBE">
              <w:rPr>
                <w:sz w:val="22"/>
                <w:szCs w:val="22"/>
              </w:rPr>
              <w:t>дугаар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тогтоолын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хэрэгжилтийг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эрчимжүүлж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төрийн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өмчийн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бүх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шатны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боловсролын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сургалтын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lastRenderedPageBreak/>
              <w:t>байгууллагын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болон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шинжлэх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ухааны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байгууллагын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газар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эзэмших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ашиглах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эрхийг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батлагдсан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аргачлалын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дагуу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үнэлүүлэх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талаар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шаардлагатай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арга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хэмжээг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авч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дүнг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танилцуулахыг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Боловсрол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шинжлэх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ухааны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сайд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Л.Энх-Амгалан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Барилга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хот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байгуулалтын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сайд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Б.Мөнхбаатар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аймаг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нийслэлийн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Засаг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дарга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нарт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даалгав</w:t>
            </w:r>
            <w:proofErr w:type="spellEnd"/>
            <w:r w:rsidRPr="00863FBE">
              <w:rPr>
                <w:sz w:val="22"/>
                <w:szCs w:val="22"/>
              </w:rPr>
              <w:t>.</w:t>
            </w:r>
          </w:p>
        </w:tc>
        <w:tc>
          <w:tcPr>
            <w:tcW w:w="4522" w:type="dxa"/>
          </w:tcPr>
          <w:p w:rsidR="00166252" w:rsidRPr="00863FBE" w:rsidRDefault="00166252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166252" w:rsidRPr="00863FBE" w:rsidRDefault="00166252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166252" w:rsidRPr="00863FBE" w:rsidRDefault="00166252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5C2D5A" w:rsidRDefault="00B44FB6" w:rsidP="00863FBE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863FBE">
              <w:rPr>
                <w:sz w:val="22"/>
                <w:szCs w:val="22"/>
              </w:rPr>
              <w:t>Орон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нутгийн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өмчит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боловсролын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салбарын</w:t>
            </w:r>
            <w:proofErr w:type="spellEnd"/>
            <w:r w:rsidRPr="00863FBE">
              <w:rPr>
                <w:sz w:val="22"/>
                <w:szCs w:val="22"/>
              </w:rPr>
              <w:t xml:space="preserve"> 76 </w:t>
            </w:r>
            <w:proofErr w:type="spellStart"/>
            <w:r w:rsidRPr="00863FBE">
              <w:rPr>
                <w:sz w:val="22"/>
                <w:szCs w:val="22"/>
              </w:rPr>
              <w:t>байгууллагын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газар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эзэмших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эрхийг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аргачлалын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дагуу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үнэлж</w:t>
            </w:r>
            <w:proofErr w:type="spellEnd"/>
            <w:r w:rsidRPr="00863FBE">
              <w:rPr>
                <w:sz w:val="22"/>
                <w:szCs w:val="22"/>
              </w:rPr>
              <w:t xml:space="preserve">, 7.4 </w:t>
            </w:r>
            <w:proofErr w:type="spellStart"/>
            <w:r w:rsidRPr="00863FBE">
              <w:rPr>
                <w:sz w:val="22"/>
                <w:szCs w:val="22"/>
              </w:rPr>
              <w:t>тэрбум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төгрөгийн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өртөгтэй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газрыг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санхүүгийн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тайланд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тусгуулан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ажилласан</w:t>
            </w:r>
            <w:proofErr w:type="spellEnd"/>
            <w:r w:rsidRPr="00863FBE">
              <w:rPr>
                <w:sz w:val="22"/>
                <w:szCs w:val="22"/>
              </w:rPr>
              <w:t>.</w:t>
            </w:r>
          </w:p>
          <w:p w:rsidR="00C47635" w:rsidRPr="00C47635" w:rsidRDefault="00C47635" w:rsidP="00C47635">
            <w:pPr>
              <w:ind w:right="57"/>
              <w:jc w:val="both"/>
              <w:rPr>
                <w:sz w:val="22"/>
                <w:szCs w:val="22"/>
                <w:lang w:val="mn-MN"/>
              </w:rPr>
            </w:pPr>
          </w:p>
        </w:tc>
        <w:tc>
          <w:tcPr>
            <w:tcW w:w="908" w:type="dxa"/>
          </w:tcPr>
          <w:p w:rsidR="005C2D5A" w:rsidRPr="00863FBE" w:rsidRDefault="005C2D5A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5C2D5A" w:rsidRPr="00863FBE" w:rsidRDefault="005C2D5A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9D2ED0" w:rsidRPr="00863FBE" w:rsidRDefault="009D2ED0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9D2ED0" w:rsidRPr="00863FBE" w:rsidRDefault="009D2ED0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5C2D5A" w:rsidRPr="00863FBE" w:rsidRDefault="004E3631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  <w:r w:rsidRPr="00863FBE">
              <w:rPr>
                <w:sz w:val="22"/>
                <w:szCs w:val="22"/>
                <w:lang w:val="mn-MN"/>
              </w:rPr>
              <w:t>ОНӨГ</w:t>
            </w:r>
          </w:p>
        </w:tc>
      </w:tr>
      <w:tr w:rsidR="005C2D5A" w:rsidRPr="00863FBE" w:rsidTr="00FB0811">
        <w:tc>
          <w:tcPr>
            <w:tcW w:w="1052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lastRenderedPageBreak/>
              <w:t>102</w:t>
            </w:r>
          </w:p>
        </w:tc>
        <w:tc>
          <w:tcPr>
            <w:tcW w:w="731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>169</w:t>
            </w:r>
          </w:p>
        </w:tc>
        <w:tc>
          <w:tcPr>
            <w:tcW w:w="1975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 xml:space="preserve">2023 </w:t>
            </w:r>
            <w:proofErr w:type="spellStart"/>
            <w:r w:rsidRPr="00863FBE">
              <w:rPr>
                <w:sz w:val="22"/>
                <w:szCs w:val="22"/>
              </w:rPr>
              <w:t>оны</w:t>
            </w:r>
            <w:proofErr w:type="spellEnd"/>
            <w:r w:rsidRPr="00863FBE">
              <w:rPr>
                <w:sz w:val="22"/>
                <w:szCs w:val="22"/>
              </w:rPr>
              <w:t xml:space="preserve"> 1 </w:t>
            </w:r>
            <w:proofErr w:type="spellStart"/>
            <w:r w:rsidRPr="00863FBE">
              <w:rPr>
                <w:sz w:val="22"/>
                <w:szCs w:val="22"/>
              </w:rPr>
              <w:t>дүгээр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сарын</w:t>
            </w:r>
            <w:proofErr w:type="spellEnd"/>
            <w:r w:rsidRPr="00863FBE">
              <w:rPr>
                <w:sz w:val="22"/>
                <w:szCs w:val="22"/>
              </w:rPr>
              <w:t xml:space="preserve"> 18-ны </w:t>
            </w:r>
            <w:proofErr w:type="spellStart"/>
            <w:r w:rsidRPr="00863FBE">
              <w:rPr>
                <w:sz w:val="22"/>
                <w:szCs w:val="22"/>
              </w:rPr>
              <w:t>өдөр</w:t>
            </w:r>
            <w:proofErr w:type="spellEnd"/>
            <w:r w:rsidRPr="00863FBE">
              <w:rPr>
                <w:sz w:val="22"/>
                <w:szCs w:val="22"/>
              </w:rPr>
              <w:t xml:space="preserve"> 4 </w:t>
            </w:r>
            <w:proofErr w:type="spellStart"/>
            <w:r w:rsidRPr="00863FBE">
              <w:rPr>
                <w:sz w:val="22"/>
                <w:szCs w:val="22"/>
              </w:rPr>
              <w:t>дүгээр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тэмдэглэл</w:t>
            </w:r>
            <w:proofErr w:type="spellEnd"/>
            <w:r w:rsidRPr="00863FBE">
              <w:rPr>
                <w:sz w:val="22"/>
                <w:szCs w:val="22"/>
              </w:rPr>
              <w:br/>
              <w:t>2023-01-18</w:t>
            </w:r>
            <w:r w:rsidRPr="00863FBE">
              <w:rPr>
                <w:sz w:val="22"/>
                <w:szCs w:val="22"/>
              </w:rPr>
              <w:br/>
            </w:r>
            <w:proofErr w:type="spellStart"/>
            <w:r w:rsidRPr="00863FBE">
              <w:rPr>
                <w:sz w:val="22"/>
                <w:szCs w:val="22"/>
              </w:rPr>
              <w:t>Дугаар</w:t>
            </w:r>
            <w:proofErr w:type="spellEnd"/>
            <w:r w:rsidRPr="00863FBE">
              <w:rPr>
                <w:sz w:val="22"/>
                <w:szCs w:val="22"/>
              </w:rPr>
              <w:t xml:space="preserve"> 2023_4</w:t>
            </w:r>
          </w:p>
        </w:tc>
        <w:tc>
          <w:tcPr>
            <w:tcW w:w="2804" w:type="dxa"/>
          </w:tcPr>
          <w:p w:rsidR="005C2D5A" w:rsidRPr="00863FBE" w:rsidRDefault="005C47A0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 xml:space="preserve">VIII.2.3. </w:t>
            </w:r>
            <w:proofErr w:type="spellStart"/>
            <w:r w:rsidRPr="00863FBE">
              <w:rPr>
                <w:sz w:val="22"/>
                <w:szCs w:val="22"/>
              </w:rPr>
              <w:t>Төрийн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хэмнэлтийн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тухай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хуулийн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хүрээнд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орон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нутгийн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өмчит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байгууллагаас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татан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төвлөрүүлсэн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автомашиныг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цаашид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зайлшгүй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шаардлагатай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байгаа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орон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нутгийн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өмчит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хуулийн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этгээдэд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шилжүүлэх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худалдах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актлах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ажлыг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зохион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байгуулахыг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аймаг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нийслэлийн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Засаг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дарга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нарт</w:t>
            </w:r>
            <w:proofErr w:type="spellEnd"/>
            <w:r w:rsidRPr="00863FBE">
              <w:rPr>
                <w:sz w:val="22"/>
                <w:szCs w:val="22"/>
              </w:rPr>
              <w:t>.</w:t>
            </w:r>
          </w:p>
        </w:tc>
        <w:tc>
          <w:tcPr>
            <w:tcW w:w="4522" w:type="dxa"/>
          </w:tcPr>
          <w:p w:rsidR="008F14BD" w:rsidRDefault="008F14BD" w:rsidP="00735A0A">
            <w:pPr>
              <w:spacing w:after="0" w:line="360" w:lineRule="auto"/>
              <w:ind w:left="57" w:right="57"/>
              <w:jc w:val="both"/>
              <w:rPr>
                <w:sz w:val="22"/>
                <w:szCs w:val="22"/>
                <w:lang w:val="mn-MN"/>
              </w:rPr>
            </w:pPr>
            <w:r>
              <w:rPr>
                <w:sz w:val="22"/>
                <w:szCs w:val="22"/>
                <w:lang w:val="mn-MN"/>
              </w:rPr>
              <w:t>2024 онд 4 удаагийн дуудлага худалдааг зохион байгуулсан ба Төрийн хэмнэлтийн хуулийн хүрээнд ашиглагдахгай байгаа тээврийн хэрэгслийг худалдан борлуулж 104,8 сая төгрөгийн хөрөнгө худалдсаны орлого төвлөрүүлж ажиллаж байна. Мөн</w:t>
            </w:r>
            <w:r w:rsidR="00735A0A">
              <w:rPr>
                <w:sz w:val="22"/>
                <w:szCs w:val="22"/>
                <w:lang w:val="mn-MN"/>
              </w:rPr>
              <w:t xml:space="preserve"> захирамжаар</w:t>
            </w:r>
            <w:r>
              <w:rPr>
                <w:sz w:val="22"/>
                <w:szCs w:val="22"/>
                <w:lang w:val="mn-MN"/>
              </w:rPr>
              <w:t xml:space="preserve"> 16 тээврийн хэрэгслийг шилжүүлсэн.</w:t>
            </w:r>
          </w:p>
          <w:p w:rsidR="008D1101" w:rsidRPr="00766A6C" w:rsidRDefault="008F14BD" w:rsidP="00735A0A">
            <w:pPr>
              <w:spacing w:after="0" w:line="360" w:lineRule="auto"/>
              <w:ind w:left="57" w:right="57"/>
              <w:jc w:val="both"/>
              <w:rPr>
                <w:sz w:val="22"/>
                <w:szCs w:val="22"/>
                <w:lang w:val="mn-MN"/>
              </w:rPr>
            </w:pPr>
            <w:r>
              <w:rPr>
                <w:sz w:val="22"/>
                <w:szCs w:val="22"/>
                <w:lang w:val="mn-MN"/>
              </w:rPr>
              <w:t>2025 оны 3 дугаар сард 32 нэрийн 21,8 сая төгрөгийн өртөгтэй тээврийн хэрэгслийг дуудлагаар худалдах ажлыг зохион байгуулахаар төлөвлөж ажиллаж байна.</w:t>
            </w:r>
          </w:p>
        </w:tc>
        <w:tc>
          <w:tcPr>
            <w:tcW w:w="908" w:type="dxa"/>
          </w:tcPr>
          <w:p w:rsidR="005C2D5A" w:rsidRPr="00863FBE" w:rsidRDefault="005C2D5A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5C2D5A" w:rsidRPr="00863FBE" w:rsidRDefault="005C2D5A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5C2D5A" w:rsidRPr="00863FBE" w:rsidRDefault="004E3631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  <w:r w:rsidRPr="00863FBE">
              <w:rPr>
                <w:sz w:val="22"/>
                <w:szCs w:val="22"/>
                <w:lang w:val="mn-MN"/>
              </w:rPr>
              <w:t>ОНӨГ</w:t>
            </w:r>
          </w:p>
        </w:tc>
      </w:tr>
      <w:tr w:rsidR="00FB0811" w:rsidRPr="00863FBE" w:rsidTr="00FB0811">
        <w:tc>
          <w:tcPr>
            <w:tcW w:w="1052" w:type="dxa"/>
          </w:tcPr>
          <w:p w:rsidR="00FB0811" w:rsidRPr="00863FBE" w:rsidRDefault="00FB0811" w:rsidP="00FB0811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lastRenderedPageBreak/>
              <w:t>114</w:t>
            </w:r>
          </w:p>
        </w:tc>
        <w:tc>
          <w:tcPr>
            <w:tcW w:w="731" w:type="dxa"/>
          </w:tcPr>
          <w:p w:rsidR="00FB0811" w:rsidRPr="00863FBE" w:rsidRDefault="00FB0811" w:rsidP="00FB0811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>189</w:t>
            </w:r>
          </w:p>
        </w:tc>
        <w:tc>
          <w:tcPr>
            <w:tcW w:w="1975" w:type="dxa"/>
          </w:tcPr>
          <w:p w:rsidR="00FB0811" w:rsidRPr="00863FBE" w:rsidRDefault="00FB0811" w:rsidP="00FB0811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 xml:space="preserve">2023 </w:t>
            </w:r>
            <w:proofErr w:type="spellStart"/>
            <w:r w:rsidRPr="00863FBE">
              <w:rPr>
                <w:sz w:val="22"/>
                <w:szCs w:val="22"/>
              </w:rPr>
              <w:t>оны</w:t>
            </w:r>
            <w:proofErr w:type="spellEnd"/>
            <w:r w:rsidRPr="00863FBE">
              <w:rPr>
                <w:sz w:val="22"/>
                <w:szCs w:val="22"/>
              </w:rPr>
              <w:t xml:space="preserve"> 10 </w:t>
            </w:r>
            <w:proofErr w:type="spellStart"/>
            <w:r w:rsidRPr="00863FBE">
              <w:rPr>
                <w:sz w:val="22"/>
                <w:szCs w:val="22"/>
              </w:rPr>
              <w:t>дугаар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сарын</w:t>
            </w:r>
            <w:proofErr w:type="spellEnd"/>
            <w:r w:rsidRPr="00863FBE">
              <w:rPr>
                <w:sz w:val="22"/>
                <w:szCs w:val="22"/>
              </w:rPr>
              <w:t xml:space="preserve"> 04-ний </w:t>
            </w:r>
            <w:proofErr w:type="spellStart"/>
            <w:r w:rsidRPr="00863FBE">
              <w:rPr>
                <w:sz w:val="22"/>
                <w:szCs w:val="22"/>
              </w:rPr>
              <w:t>өдөр</w:t>
            </w:r>
            <w:proofErr w:type="spellEnd"/>
            <w:r w:rsidRPr="00863FBE">
              <w:rPr>
                <w:sz w:val="22"/>
                <w:szCs w:val="22"/>
              </w:rPr>
              <w:t xml:space="preserve"> 40 </w:t>
            </w:r>
            <w:proofErr w:type="spellStart"/>
            <w:r w:rsidRPr="00863FBE">
              <w:rPr>
                <w:sz w:val="22"/>
                <w:szCs w:val="22"/>
              </w:rPr>
              <w:t>дүгээр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тэмдэглэл</w:t>
            </w:r>
            <w:proofErr w:type="spellEnd"/>
            <w:r w:rsidRPr="00863FBE">
              <w:rPr>
                <w:sz w:val="22"/>
                <w:szCs w:val="22"/>
              </w:rPr>
              <w:br/>
              <w:t>2023-10-04</w:t>
            </w:r>
            <w:r w:rsidRPr="00863FBE">
              <w:rPr>
                <w:sz w:val="22"/>
                <w:szCs w:val="22"/>
              </w:rPr>
              <w:br/>
            </w:r>
            <w:proofErr w:type="spellStart"/>
            <w:r w:rsidRPr="00863FBE">
              <w:rPr>
                <w:sz w:val="22"/>
                <w:szCs w:val="22"/>
              </w:rPr>
              <w:t>Дугаар</w:t>
            </w:r>
            <w:proofErr w:type="spellEnd"/>
            <w:r w:rsidRPr="00863FBE">
              <w:rPr>
                <w:sz w:val="22"/>
                <w:szCs w:val="22"/>
              </w:rPr>
              <w:t xml:space="preserve"> 2023_40</w:t>
            </w:r>
          </w:p>
        </w:tc>
        <w:tc>
          <w:tcPr>
            <w:tcW w:w="2804" w:type="dxa"/>
          </w:tcPr>
          <w:p w:rsidR="00FB0811" w:rsidRPr="00863FBE" w:rsidRDefault="00FB0811" w:rsidP="00FB0811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 xml:space="preserve">2.84. </w:t>
            </w:r>
            <w:r w:rsidRPr="00863FBE">
              <w:rPr>
                <w:sz w:val="22"/>
                <w:szCs w:val="22"/>
              </w:rPr>
              <w:tab/>
            </w:r>
            <w:proofErr w:type="spellStart"/>
            <w:r w:rsidRPr="00863FBE">
              <w:rPr>
                <w:sz w:val="22"/>
                <w:szCs w:val="22"/>
              </w:rPr>
              <w:t>Хөвсгөл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аймгийн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Мөрөн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сумын</w:t>
            </w:r>
            <w:proofErr w:type="spellEnd"/>
            <w:r w:rsidRPr="00863FBE">
              <w:rPr>
                <w:sz w:val="22"/>
                <w:szCs w:val="22"/>
              </w:rPr>
              <w:t xml:space="preserve"> “</w:t>
            </w:r>
            <w:proofErr w:type="spellStart"/>
            <w:r w:rsidRPr="00863FBE">
              <w:rPr>
                <w:sz w:val="22"/>
                <w:szCs w:val="22"/>
              </w:rPr>
              <w:t>Шинэ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Мөрөн</w:t>
            </w:r>
            <w:proofErr w:type="spellEnd"/>
            <w:r w:rsidRPr="00863FBE">
              <w:rPr>
                <w:sz w:val="22"/>
                <w:szCs w:val="22"/>
              </w:rPr>
              <w:t xml:space="preserve">” </w:t>
            </w:r>
            <w:proofErr w:type="spellStart"/>
            <w:r w:rsidRPr="00863FBE">
              <w:rPr>
                <w:sz w:val="22"/>
                <w:szCs w:val="22"/>
              </w:rPr>
              <w:t>хорооллын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оршин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суугчдын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төлөөллөөс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тавьсан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хүсэлтийг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судалж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холбогдох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арга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хэмжээ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авахыг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Сангийн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сайд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Б.Жавхлан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Барилга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хот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байгуулалтын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сайд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Ц.Даваасүрэн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Хөвсгөл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аймгийн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Засаг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дарга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П.Лхагважав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нарт</w:t>
            </w:r>
            <w:proofErr w:type="spellEnd"/>
            <w:r w:rsidRPr="00863FBE">
              <w:rPr>
                <w:sz w:val="22"/>
                <w:szCs w:val="22"/>
              </w:rPr>
              <w:t>;</w:t>
            </w:r>
          </w:p>
        </w:tc>
        <w:tc>
          <w:tcPr>
            <w:tcW w:w="4522" w:type="dxa"/>
          </w:tcPr>
          <w:p w:rsidR="00FB0811" w:rsidRPr="00874105" w:rsidRDefault="00FB0811" w:rsidP="00FB0811">
            <w:pPr>
              <w:ind w:left="57" w:right="57"/>
              <w:jc w:val="both"/>
              <w:rPr>
                <w:b/>
                <w:sz w:val="22"/>
                <w:szCs w:val="22"/>
                <w:lang w:val="mn-MN"/>
              </w:rPr>
            </w:pPr>
            <w:r w:rsidRPr="00874105">
              <w:rPr>
                <w:sz w:val="22"/>
                <w:szCs w:val="22"/>
                <w:lang w:val="mn-MN"/>
              </w:rPr>
              <w:t xml:space="preserve">Шинэ мөрөн хорооллын 135 айлын орон сууцны талаар авах арга хэмжээ 2024 онд Шинэ мөрөн хороолол 135 айлын оршин суугчидтай  </w:t>
            </w:r>
            <w:r w:rsidRPr="00874105">
              <w:rPr>
                <w:sz w:val="22"/>
                <w:szCs w:val="22"/>
              </w:rPr>
              <w:t>“</w:t>
            </w:r>
            <w:r w:rsidRPr="00874105">
              <w:rPr>
                <w:sz w:val="22"/>
                <w:szCs w:val="22"/>
                <w:lang w:val="mn-MN"/>
              </w:rPr>
              <w:t>Түрээслээд өмчлөх нөхцөлтөй</w:t>
            </w:r>
            <w:r w:rsidRPr="00874105">
              <w:rPr>
                <w:sz w:val="22"/>
                <w:szCs w:val="22"/>
              </w:rPr>
              <w:t>”</w:t>
            </w:r>
            <w:r w:rsidRPr="00874105">
              <w:rPr>
                <w:sz w:val="22"/>
                <w:szCs w:val="22"/>
                <w:lang w:val="mn-MN"/>
              </w:rPr>
              <w:t xml:space="preserve">-өөр байгуулах  гэрээг 98 оршин суугчидтай байгуулж нийт </w:t>
            </w:r>
            <w:r w:rsidRPr="00874105">
              <w:rPr>
                <w:b/>
                <w:color w:val="000000"/>
                <w:sz w:val="22"/>
                <w:szCs w:val="22"/>
              </w:rPr>
              <w:t>240.72</w:t>
            </w:r>
            <w:r w:rsidRPr="00874105">
              <w:rPr>
                <w:b/>
                <w:color w:val="000000"/>
                <w:sz w:val="22"/>
                <w:szCs w:val="22"/>
                <w:lang w:val="mn-MN"/>
              </w:rPr>
              <w:t xml:space="preserve"> м2</w:t>
            </w:r>
            <w:r w:rsidRPr="00874105">
              <w:rPr>
                <w:color w:val="000000"/>
                <w:sz w:val="22"/>
                <w:szCs w:val="22"/>
                <w:lang w:val="mn-MN"/>
              </w:rPr>
              <w:t xml:space="preserve"> талбай бүхий </w:t>
            </w:r>
            <w:r w:rsidRPr="00874105">
              <w:rPr>
                <w:sz w:val="22"/>
                <w:szCs w:val="22"/>
                <w:lang w:val="mn-MN"/>
              </w:rPr>
              <w:t xml:space="preserve">6 иргэний  орон сууцны </w:t>
            </w:r>
            <w:r w:rsidRPr="00874105">
              <w:rPr>
                <w:b/>
                <w:color w:val="000000"/>
                <w:sz w:val="22"/>
                <w:szCs w:val="22"/>
              </w:rPr>
              <w:t xml:space="preserve">357,436,155.58 </w:t>
            </w:r>
            <w:r w:rsidRPr="00874105">
              <w:rPr>
                <w:color w:val="000000"/>
                <w:sz w:val="22"/>
                <w:szCs w:val="22"/>
                <w:lang w:val="mn-MN"/>
              </w:rPr>
              <w:t>төгрөг</w:t>
            </w:r>
            <w:r w:rsidRPr="00874105">
              <w:rPr>
                <w:b/>
                <w:color w:val="000000"/>
                <w:sz w:val="22"/>
                <w:szCs w:val="22"/>
                <w:lang w:val="mn-MN"/>
              </w:rPr>
              <w:t xml:space="preserve">, </w:t>
            </w:r>
            <w:r w:rsidRPr="00874105">
              <w:rPr>
                <w:sz w:val="22"/>
                <w:szCs w:val="22"/>
              </w:rPr>
              <w:t xml:space="preserve"> </w:t>
            </w:r>
            <w:r w:rsidRPr="00874105">
              <w:rPr>
                <w:sz w:val="22"/>
                <w:szCs w:val="22"/>
                <w:lang w:val="mn-MN"/>
              </w:rPr>
              <w:t xml:space="preserve">16 зогсоолын </w:t>
            </w:r>
            <w:r w:rsidRPr="00874105">
              <w:rPr>
                <w:color w:val="000000"/>
                <w:sz w:val="22"/>
                <w:szCs w:val="22"/>
              </w:rPr>
              <w:t xml:space="preserve"> </w:t>
            </w:r>
            <w:r w:rsidRPr="00874105">
              <w:rPr>
                <w:b/>
                <w:color w:val="000000"/>
                <w:sz w:val="22"/>
                <w:szCs w:val="22"/>
              </w:rPr>
              <w:t>192,000,000.00</w:t>
            </w:r>
            <w:r w:rsidRPr="00874105">
              <w:rPr>
                <w:color w:val="000000"/>
                <w:sz w:val="22"/>
                <w:szCs w:val="22"/>
              </w:rPr>
              <w:t xml:space="preserve"> </w:t>
            </w:r>
            <w:r w:rsidRPr="00874105">
              <w:rPr>
                <w:color w:val="000000"/>
                <w:sz w:val="22"/>
                <w:szCs w:val="22"/>
                <w:lang w:val="mn-MN"/>
              </w:rPr>
              <w:t xml:space="preserve">төгрөгийн </w:t>
            </w:r>
            <w:r w:rsidRPr="00874105">
              <w:rPr>
                <w:sz w:val="22"/>
                <w:szCs w:val="22"/>
                <w:lang w:val="mn-MN"/>
              </w:rPr>
              <w:t xml:space="preserve">төлбөрийг 100%бүрэн төлж барагдуулсанаар </w:t>
            </w:r>
            <w:r w:rsidRPr="00874105">
              <w:rPr>
                <w:color w:val="000000"/>
                <w:sz w:val="22"/>
                <w:szCs w:val="22"/>
              </w:rPr>
              <w:t xml:space="preserve"> </w:t>
            </w:r>
            <w:r w:rsidRPr="00874105">
              <w:rPr>
                <w:b/>
                <w:color w:val="000000"/>
                <w:sz w:val="22"/>
                <w:szCs w:val="22"/>
              </w:rPr>
              <w:t>549,436,155.58</w:t>
            </w:r>
            <w:r w:rsidRPr="00874105">
              <w:rPr>
                <w:color w:val="000000"/>
                <w:sz w:val="22"/>
                <w:szCs w:val="22"/>
              </w:rPr>
              <w:t xml:space="preserve"> </w:t>
            </w:r>
            <w:r w:rsidRPr="00874105">
              <w:rPr>
                <w:sz w:val="22"/>
                <w:szCs w:val="22"/>
                <w:lang w:val="mn-MN"/>
              </w:rPr>
              <w:t>төгрөгийн дүнтэй Үл хөдлөх эд хөрөнгийн гэрчилгээг иргэдийн нэр дээр гаргуулахаар хүсэлт явуулсан. Үүнээс 4 иргэний орон сууц,</w:t>
            </w:r>
            <w:r>
              <w:rPr>
                <w:sz w:val="22"/>
                <w:szCs w:val="22"/>
                <w:lang w:val="mn-MN"/>
              </w:rPr>
              <w:t xml:space="preserve"> </w:t>
            </w:r>
            <w:r w:rsidRPr="00874105">
              <w:rPr>
                <w:sz w:val="22"/>
                <w:szCs w:val="22"/>
                <w:lang w:val="mn-MN"/>
              </w:rPr>
              <w:t>4 гражийн Үл хөдлөхийн гэрчилгээ</w:t>
            </w:r>
            <w:r>
              <w:rPr>
                <w:sz w:val="22"/>
                <w:szCs w:val="22"/>
                <w:lang w:val="mn-MN"/>
              </w:rPr>
              <w:t xml:space="preserve"> иргэдийн нэр дээр гарсан бусад үл хөдлөх эд хөрөнгө чөлөөлөх </w:t>
            </w:r>
            <w:r w:rsidRPr="00874105">
              <w:rPr>
                <w:sz w:val="22"/>
                <w:szCs w:val="22"/>
                <w:lang w:val="mn-MN"/>
              </w:rPr>
              <w:t>хүсэлтийг МУХБ-нд хүргүүлсэн.</w:t>
            </w:r>
          </w:p>
          <w:p w:rsidR="00FB0811" w:rsidRPr="00874105" w:rsidRDefault="00FB0811" w:rsidP="00FB0811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  <w:r>
              <w:rPr>
                <w:sz w:val="22"/>
                <w:szCs w:val="22"/>
                <w:lang w:val="mn-MN"/>
              </w:rPr>
              <w:t xml:space="preserve">     </w:t>
            </w:r>
            <w:r w:rsidRPr="00874105">
              <w:rPr>
                <w:sz w:val="22"/>
                <w:szCs w:val="22"/>
                <w:lang w:val="mn-MN"/>
              </w:rPr>
              <w:t>2024 оны 12 дугаар сарын 03-ны өдрийн МУХБ-наас ирүүлсэн  тооцоогоор</w:t>
            </w:r>
            <w:r w:rsidRPr="00874105">
              <w:rPr>
                <w:sz w:val="22"/>
                <w:szCs w:val="22"/>
              </w:rPr>
              <w:t>:</w:t>
            </w:r>
            <w:r w:rsidRPr="00874105">
              <w:rPr>
                <w:sz w:val="22"/>
                <w:szCs w:val="22"/>
                <w:lang w:val="mn-MN"/>
              </w:rPr>
              <w:t xml:space="preserve"> Зээлийн анхны үнэ</w:t>
            </w:r>
            <w:r w:rsidRPr="00C65A3A">
              <w:rPr>
                <w:b/>
                <w:sz w:val="22"/>
                <w:szCs w:val="22"/>
                <w:lang w:val="mn-MN"/>
              </w:rPr>
              <w:t>-9,549,552,278.16</w:t>
            </w:r>
            <w:r w:rsidRPr="00874105">
              <w:rPr>
                <w:sz w:val="22"/>
                <w:szCs w:val="22"/>
                <w:lang w:val="mn-MN"/>
              </w:rPr>
              <w:t xml:space="preserve"> төгрөг</w:t>
            </w:r>
            <w:r w:rsidRPr="00874105">
              <w:rPr>
                <w:sz w:val="22"/>
                <w:szCs w:val="22"/>
                <w:lang w:val="mn-MN"/>
              </w:rPr>
              <w:br/>
            </w:r>
            <w:r>
              <w:rPr>
                <w:sz w:val="22"/>
                <w:szCs w:val="22"/>
                <w:lang w:val="mn-MN"/>
              </w:rPr>
              <w:t xml:space="preserve">    </w:t>
            </w:r>
            <w:r w:rsidRPr="00874105">
              <w:rPr>
                <w:sz w:val="22"/>
                <w:szCs w:val="22"/>
                <w:lang w:val="mn-MN"/>
              </w:rPr>
              <w:t>Манай</w:t>
            </w:r>
            <w:r>
              <w:rPr>
                <w:sz w:val="22"/>
                <w:szCs w:val="22"/>
                <w:lang w:val="mn-MN"/>
              </w:rPr>
              <w:t xml:space="preserve"> аймгийн</w:t>
            </w:r>
            <w:r w:rsidRPr="00874105">
              <w:rPr>
                <w:sz w:val="22"/>
                <w:szCs w:val="22"/>
                <w:lang w:val="mn-MN"/>
              </w:rPr>
              <w:t xml:space="preserve"> </w:t>
            </w:r>
            <w:r>
              <w:rPr>
                <w:sz w:val="22"/>
                <w:szCs w:val="22"/>
                <w:lang w:val="mn-MN"/>
              </w:rPr>
              <w:t>Хө.Түрээсийн орон сууцны эргэлтийн сан дан</w:t>
            </w:r>
            <w:r w:rsidRPr="00874105">
              <w:rPr>
                <w:sz w:val="22"/>
                <w:szCs w:val="22"/>
                <w:lang w:val="mn-MN"/>
              </w:rPr>
              <w:t>снаас шилжүүлсэн мөнгөн дүн-</w:t>
            </w:r>
            <w:r w:rsidRPr="00874105">
              <w:rPr>
                <w:b/>
                <w:sz w:val="22"/>
                <w:szCs w:val="22"/>
                <w:lang w:val="mn-MN"/>
              </w:rPr>
              <w:t>4,185,420,686.96төгрөг</w:t>
            </w:r>
            <w:r w:rsidRPr="00874105">
              <w:rPr>
                <w:sz w:val="22"/>
                <w:szCs w:val="22"/>
                <w:lang w:val="mn-MN"/>
              </w:rPr>
              <w:br/>
              <w:t>Хүүнд тооцож авсан дүн-</w:t>
            </w:r>
            <w:r w:rsidRPr="00874105">
              <w:rPr>
                <w:b/>
                <w:sz w:val="22"/>
                <w:szCs w:val="22"/>
                <w:lang w:val="mn-MN"/>
              </w:rPr>
              <w:t>2,617,219,360.48</w:t>
            </w:r>
            <w:r>
              <w:rPr>
                <w:b/>
                <w:sz w:val="22"/>
                <w:szCs w:val="22"/>
                <w:lang w:val="mn-MN"/>
              </w:rPr>
              <w:t xml:space="preserve"> төгрөг </w:t>
            </w:r>
            <w:r w:rsidRPr="00874105">
              <w:rPr>
                <w:sz w:val="22"/>
                <w:szCs w:val="22"/>
                <w:lang w:val="mn-MN"/>
              </w:rPr>
              <w:br/>
              <w:t>Алдангид тооцсон дүн-</w:t>
            </w:r>
            <w:r w:rsidRPr="00874105">
              <w:rPr>
                <w:b/>
                <w:sz w:val="22"/>
                <w:szCs w:val="22"/>
                <w:lang w:val="mn-MN"/>
              </w:rPr>
              <w:t>1,158,514,642.38</w:t>
            </w:r>
            <w:r>
              <w:rPr>
                <w:b/>
                <w:sz w:val="22"/>
                <w:szCs w:val="22"/>
                <w:lang w:val="mn-MN"/>
              </w:rPr>
              <w:t xml:space="preserve"> төгрөг </w:t>
            </w:r>
            <w:r w:rsidRPr="00874105">
              <w:rPr>
                <w:sz w:val="22"/>
                <w:szCs w:val="22"/>
                <w:lang w:val="mn-MN"/>
              </w:rPr>
              <w:br/>
              <w:t>Үндсэн зээлээс хасагдсан дүн-</w:t>
            </w:r>
            <w:r w:rsidRPr="00C65A3A">
              <w:rPr>
                <w:b/>
                <w:sz w:val="22"/>
                <w:szCs w:val="22"/>
                <w:lang w:val="mn-MN"/>
              </w:rPr>
              <w:t>409,686,684.10</w:t>
            </w:r>
            <w:r>
              <w:rPr>
                <w:sz w:val="22"/>
                <w:szCs w:val="22"/>
                <w:lang w:val="mn-MN"/>
              </w:rPr>
              <w:t xml:space="preserve">төгрөг </w:t>
            </w:r>
            <w:r w:rsidRPr="00874105">
              <w:rPr>
                <w:sz w:val="22"/>
                <w:szCs w:val="22"/>
                <w:lang w:val="mn-MN"/>
              </w:rPr>
              <w:br/>
              <w:t>Зээлийн үлдэгдэл-</w:t>
            </w:r>
            <w:r w:rsidRPr="00C65A3A">
              <w:rPr>
                <w:b/>
                <w:sz w:val="22"/>
                <w:szCs w:val="22"/>
                <w:lang w:val="mn-MN"/>
              </w:rPr>
              <w:t>9,139,865,594.05</w:t>
            </w:r>
            <w:r w:rsidRPr="00874105">
              <w:rPr>
                <w:sz w:val="22"/>
                <w:szCs w:val="22"/>
                <w:lang w:val="mn-MN"/>
              </w:rPr>
              <w:t xml:space="preserve"> төгрөг  тус тус тооцоотой байна. МУХБ-нд төлөх хүү,алдангийн</w:t>
            </w:r>
            <w:r>
              <w:rPr>
                <w:sz w:val="22"/>
                <w:szCs w:val="22"/>
                <w:lang w:val="mn-MN"/>
              </w:rPr>
              <w:t xml:space="preserve"> </w:t>
            </w:r>
            <w:r w:rsidRPr="00874105">
              <w:rPr>
                <w:sz w:val="22"/>
                <w:szCs w:val="22"/>
                <w:lang w:val="mn-MN"/>
              </w:rPr>
              <w:t xml:space="preserve">төлбөрийг 2024 онд төлж </w:t>
            </w:r>
            <w:r w:rsidRPr="00874105">
              <w:rPr>
                <w:sz w:val="22"/>
                <w:szCs w:val="22"/>
                <w:lang w:val="mn-MN"/>
              </w:rPr>
              <w:lastRenderedPageBreak/>
              <w:t>барагдуулан  үндсэн зээлээс хасагдсан  үзүүлэлттэй байна.</w:t>
            </w:r>
          </w:p>
          <w:p w:rsidR="00FB0811" w:rsidRPr="00BB484D" w:rsidRDefault="00B0672A" w:rsidP="00BB484D">
            <w:pPr>
              <w:ind w:left="57" w:right="57"/>
              <w:jc w:val="both"/>
              <w:rPr>
                <w:color w:val="000000"/>
                <w:sz w:val="22"/>
                <w:szCs w:val="22"/>
                <w:lang w:val="mn-MN"/>
              </w:rPr>
            </w:pPr>
            <w:r>
              <w:rPr>
                <w:sz w:val="22"/>
                <w:szCs w:val="22"/>
                <w:lang w:val="mn-MN"/>
              </w:rPr>
              <w:t xml:space="preserve">  </w:t>
            </w:r>
            <w:r w:rsidR="00FB0811" w:rsidRPr="00874105">
              <w:rPr>
                <w:sz w:val="22"/>
                <w:szCs w:val="22"/>
                <w:lang w:val="mn-MN"/>
              </w:rPr>
              <w:t xml:space="preserve">2020-2024 онд </w:t>
            </w:r>
            <w:r w:rsidR="00FB0811" w:rsidRPr="00874105">
              <w:rPr>
                <w:color w:val="000000"/>
                <w:sz w:val="22"/>
                <w:szCs w:val="22"/>
                <w:lang w:val="mn-MN"/>
              </w:rPr>
              <w:t xml:space="preserve"> МУХБ-нд  манай аймгийн Засаг даргатай байгуулсан гэрээний хуваарийн дагуу </w:t>
            </w:r>
            <w:r w:rsidR="00FB0811" w:rsidRPr="00874105">
              <w:rPr>
                <w:b/>
                <w:color w:val="000000"/>
                <w:sz w:val="22"/>
                <w:szCs w:val="22"/>
                <w:lang w:val="mn-MN"/>
              </w:rPr>
              <w:t xml:space="preserve">4,185,420,686.96 </w:t>
            </w:r>
            <w:r w:rsidR="00FB0811" w:rsidRPr="00874105">
              <w:rPr>
                <w:bCs/>
                <w:color w:val="000000"/>
                <w:sz w:val="22"/>
                <w:szCs w:val="22"/>
                <w:lang w:val="mn-MN"/>
              </w:rPr>
              <w:t>төгрөгийг шилжүүлсэн.</w:t>
            </w:r>
            <w:r w:rsidR="00FB0811" w:rsidRPr="00874105">
              <w:rPr>
                <w:color w:val="000000"/>
                <w:sz w:val="22"/>
                <w:szCs w:val="22"/>
                <w:lang w:val="mn-MN"/>
              </w:rPr>
              <w:t xml:space="preserve">  Иргэдтэй байгуулах гэрээний үзүүлэлт 72,6%-ийн гүйцэтгэлтэй байна.Оршин суугчдын 27,4%-нь гэрээ байгуулаагүй байна. </w:t>
            </w:r>
            <w:r w:rsidR="00FB0811">
              <w:rPr>
                <w:sz w:val="22"/>
                <w:szCs w:val="22"/>
                <w:lang w:val="mn-MN"/>
              </w:rPr>
              <w:t xml:space="preserve">    </w:t>
            </w:r>
          </w:p>
          <w:p w:rsidR="00BB484D" w:rsidRPr="00FE7261" w:rsidRDefault="00BB484D" w:rsidP="00FB0811">
            <w:pPr>
              <w:ind w:left="57" w:right="57"/>
              <w:jc w:val="both"/>
              <w:rPr>
                <w:b/>
                <w:color w:val="000000"/>
                <w:sz w:val="22"/>
                <w:szCs w:val="22"/>
                <w:lang w:val="mn-MN"/>
              </w:rPr>
            </w:pPr>
            <w:r w:rsidRPr="003E4EB7">
              <w:rPr>
                <w:sz w:val="22"/>
                <w:szCs w:val="22"/>
                <w:lang w:val="mn-MN"/>
              </w:rPr>
              <w:t xml:space="preserve">2025 оны 1-р сард иргэдээс орон сууцны төлбөрт шилжүүлсэн төлбөр  84 сая төгрөгийг МУХБ-нд шилжүүлсэн. Мөн 17 иргэний  3 орон сууц, 14 зогсоолын нийт үнэ </w:t>
            </w:r>
            <w:r w:rsidRPr="003E4EB7">
              <w:rPr>
                <w:b/>
                <w:bCs/>
                <w:color w:val="000000"/>
                <w:sz w:val="22"/>
                <w:szCs w:val="22"/>
              </w:rPr>
              <w:t>378,899,131.04</w:t>
            </w:r>
            <w:r w:rsidRPr="003E4EB7">
              <w:rPr>
                <w:b/>
                <w:bCs/>
                <w:color w:val="000000"/>
                <w:sz w:val="22"/>
                <w:szCs w:val="22"/>
                <w:lang w:val="mn-MN"/>
              </w:rPr>
              <w:t xml:space="preserve"> </w:t>
            </w:r>
            <w:r w:rsidRPr="003E4EB7">
              <w:rPr>
                <w:bCs/>
                <w:color w:val="000000"/>
                <w:sz w:val="22"/>
                <w:szCs w:val="22"/>
                <w:lang w:val="mn-MN"/>
              </w:rPr>
              <w:t>төгрөгийн дүнтэй үл хөдлөх чөлөөлөх хүсэлтийг  2025.01.20-нд МУХБ-руу хүргүүлсэн.</w:t>
            </w:r>
          </w:p>
          <w:p w:rsidR="00FB0811" w:rsidRPr="00874105" w:rsidRDefault="00FB0811" w:rsidP="00FB0811">
            <w:pPr>
              <w:ind w:left="57" w:right="57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:rsidR="00FB0811" w:rsidRPr="00863FBE" w:rsidRDefault="00FB0811" w:rsidP="00FB0811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3B1A9A" w:rsidRDefault="003B1A9A" w:rsidP="00FB0811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FB0811" w:rsidRPr="00863FBE" w:rsidRDefault="00FB0811" w:rsidP="00FB0811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</w:tc>
        <w:tc>
          <w:tcPr>
            <w:tcW w:w="1281" w:type="dxa"/>
          </w:tcPr>
          <w:p w:rsidR="00FB0811" w:rsidRPr="00863FBE" w:rsidRDefault="00FB0811" w:rsidP="00FB0811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  <w:r w:rsidRPr="00863FBE">
              <w:rPr>
                <w:sz w:val="22"/>
                <w:szCs w:val="22"/>
                <w:lang w:val="mn-MN"/>
              </w:rPr>
              <w:t>ОНӨГ</w:t>
            </w:r>
          </w:p>
        </w:tc>
      </w:tr>
      <w:tr w:rsidR="00A61EE7" w:rsidRPr="00863FBE" w:rsidTr="00FB0811">
        <w:tc>
          <w:tcPr>
            <w:tcW w:w="1052" w:type="dxa"/>
          </w:tcPr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lastRenderedPageBreak/>
              <w:t>123</w:t>
            </w:r>
          </w:p>
        </w:tc>
        <w:tc>
          <w:tcPr>
            <w:tcW w:w="731" w:type="dxa"/>
          </w:tcPr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>209</w:t>
            </w:r>
          </w:p>
        </w:tc>
        <w:tc>
          <w:tcPr>
            <w:tcW w:w="1975" w:type="dxa"/>
          </w:tcPr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863FBE">
              <w:rPr>
                <w:sz w:val="22"/>
                <w:szCs w:val="22"/>
              </w:rPr>
              <w:t>Монгол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Улсын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Засгийн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газрын</w:t>
            </w:r>
            <w:proofErr w:type="spellEnd"/>
            <w:r w:rsidRPr="00863FBE">
              <w:rPr>
                <w:sz w:val="22"/>
                <w:szCs w:val="22"/>
              </w:rPr>
              <w:t xml:space="preserve"> 2024 </w:t>
            </w:r>
            <w:proofErr w:type="spellStart"/>
            <w:r w:rsidRPr="00863FBE">
              <w:rPr>
                <w:sz w:val="22"/>
                <w:szCs w:val="22"/>
              </w:rPr>
              <w:t>оны</w:t>
            </w:r>
            <w:proofErr w:type="spellEnd"/>
            <w:r w:rsidRPr="00863FBE">
              <w:rPr>
                <w:sz w:val="22"/>
                <w:szCs w:val="22"/>
              </w:rPr>
              <w:t xml:space="preserve"> 03 </w:t>
            </w:r>
            <w:proofErr w:type="spellStart"/>
            <w:r w:rsidRPr="00863FBE">
              <w:rPr>
                <w:sz w:val="22"/>
                <w:szCs w:val="22"/>
              </w:rPr>
              <w:t>дугаар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сарын</w:t>
            </w:r>
            <w:proofErr w:type="spellEnd"/>
            <w:r w:rsidRPr="00863FBE">
              <w:rPr>
                <w:sz w:val="22"/>
                <w:szCs w:val="22"/>
              </w:rPr>
              <w:t xml:space="preserve"> 27-ны </w:t>
            </w:r>
            <w:proofErr w:type="spellStart"/>
            <w:r w:rsidRPr="00863FBE">
              <w:rPr>
                <w:sz w:val="22"/>
                <w:szCs w:val="22"/>
              </w:rPr>
              <w:t>өдрийн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хуралдааны</w:t>
            </w:r>
            <w:proofErr w:type="spellEnd"/>
            <w:r w:rsidRPr="00863FBE">
              <w:rPr>
                <w:sz w:val="22"/>
                <w:szCs w:val="22"/>
              </w:rPr>
              <w:t xml:space="preserve"> 12 </w:t>
            </w:r>
            <w:proofErr w:type="spellStart"/>
            <w:r w:rsidRPr="00863FBE">
              <w:rPr>
                <w:sz w:val="22"/>
                <w:szCs w:val="22"/>
              </w:rPr>
              <w:t>дугаар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тэмдэглэл</w:t>
            </w:r>
            <w:proofErr w:type="spellEnd"/>
            <w:r w:rsidRPr="00863FBE">
              <w:rPr>
                <w:sz w:val="22"/>
                <w:szCs w:val="22"/>
              </w:rPr>
              <w:br/>
              <w:t>2024-03-27</w:t>
            </w:r>
            <w:r w:rsidRPr="00863FBE">
              <w:rPr>
                <w:sz w:val="22"/>
                <w:szCs w:val="22"/>
              </w:rPr>
              <w:br/>
            </w:r>
            <w:proofErr w:type="spellStart"/>
            <w:r w:rsidRPr="00863FBE">
              <w:rPr>
                <w:sz w:val="22"/>
                <w:szCs w:val="22"/>
              </w:rPr>
              <w:t>Дугаар</w:t>
            </w:r>
            <w:proofErr w:type="spellEnd"/>
            <w:r w:rsidRPr="00863FBE">
              <w:rPr>
                <w:sz w:val="22"/>
                <w:szCs w:val="22"/>
              </w:rPr>
              <w:t xml:space="preserve"> 2024_12</w:t>
            </w:r>
          </w:p>
        </w:tc>
        <w:tc>
          <w:tcPr>
            <w:tcW w:w="2804" w:type="dxa"/>
          </w:tcPr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 xml:space="preserve">14.8.  </w:t>
            </w:r>
            <w:proofErr w:type="spellStart"/>
            <w:r w:rsidRPr="00863FBE">
              <w:rPr>
                <w:sz w:val="22"/>
                <w:szCs w:val="22"/>
              </w:rPr>
              <w:t>Үүнтэй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холбогдуулан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Засгийн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газрын</w:t>
            </w:r>
            <w:proofErr w:type="spellEnd"/>
            <w:r w:rsidRPr="00863FBE">
              <w:rPr>
                <w:sz w:val="22"/>
                <w:szCs w:val="22"/>
              </w:rPr>
              <w:t xml:space="preserve"> 2023 </w:t>
            </w:r>
            <w:proofErr w:type="spellStart"/>
            <w:r w:rsidRPr="00863FBE">
              <w:rPr>
                <w:sz w:val="22"/>
                <w:szCs w:val="22"/>
              </w:rPr>
              <w:t>оны</w:t>
            </w:r>
            <w:proofErr w:type="spellEnd"/>
            <w:r w:rsidRPr="00863FBE">
              <w:rPr>
                <w:sz w:val="22"/>
                <w:szCs w:val="22"/>
              </w:rPr>
              <w:t xml:space="preserve"> 02 </w:t>
            </w:r>
            <w:proofErr w:type="spellStart"/>
            <w:r w:rsidRPr="00863FBE">
              <w:rPr>
                <w:sz w:val="22"/>
                <w:szCs w:val="22"/>
              </w:rPr>
              <w:t>дугаар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сарын</w:t>
            </w:r>
            <w:proofErr w:type="spellEnd"/>
            <w:r w:rsidRPr="00863FBE">
              <w:rPr>
                <w:sz w:val="22"/>
                <w:szCs w:val="22"/>
              </w:rPr>
              <w:t xml:space="preserve"> 01-ний </w:t>
            </w:r>
            <w:proofErr w:type="spellStart"/>
            <w:r w:rsidRPr="00863FBE">
              <w:rPr>
                <w:sz w:val="22"/>
                <w:szCs w:val="22"/>
              </w:rPr>
              <w:t>өдрийн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хуралдааны</w:t>
            </w:r>
            <w:proofErr w:type="spellEnd"/>
            <w:r w:rsidRPr="00863FBE">
              <w:rPr>
                <w:sz w:val="22"/>
                <w:szCs w:val="22"/>
              </w:rPr>
              <w:t xml:space="preserve"> 06 </w:t>
            </w:r>
            <w:proofErr w:type="spellStart"/>
            <w:r w:rsidRPr="00863FBE">
              <w:rPr>
                <w:sz w:val="22"/>
                <w:szCs w:val="22"/>
              </w:rPr>
              <w:t>дугаар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тэмдэглэлээр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өгсөн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үүрэг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даалгаврын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хэрэгжилтийг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эрчимжүүлж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ажиллахыг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Засгийн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газрын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гишүүд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Засгийн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газрын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агентлагийн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дарга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болон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аймаг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нийслэлийн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Засаг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дарга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төрийн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өмчит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болон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төрийн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өмчийн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lastRenderedPageBreak/>
              <w:t>оролцоот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хуулийн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этгээд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компани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үйлдвэрийн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газрын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захирал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дарга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нарт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үр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дүнг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нэгтгэж</w:t>
            </w:r>
            <w:proofErr w:type="spellEnd"/>
            <w:r w:rsidRPr="00863FBE">
              <w:rPr>
                <w:sz w:val="22"/>
                <w:szCs w:val="22"/>
              </w:rPr>
              <w:t xml:space="preserve"> 2024 </w:t>
            </w:r>
            <w:proofErr w:type="spellStart"/>
            <w:r w:rsidRPr="00863FBE">
              <w:rPr>
                <w:sz w:val="22"/>
                <w:szCs w:val="22"/>
              </w:rPr>
              <w:t>оны</w:t>
            </w:r>
            <w:proofErr w:type="spellEnd"/>
            <w:r w:rsidRPr="00863FBE">
              <w:rPr>
                <w:sz w:val="22"/>
                <w:szCs w:val="22"/>
              </w:rPr>
              <w:t xml:space="preserve"> 06 </w:t>
            </w:r>
            <w:proofErr w:type="spellStart"/>
            <w:r w:rsidRPr="00863FBE">
              <w:rPr>
                <w:sz w:val="22"/>
                <w:szCs w:val="22"/>
              </w:rPr>
              <w:t>дугаар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сард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багтаан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Засгийн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газрын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хуралдаанд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танилцуулахыг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Монгол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Улсын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сайд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Засгийн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газрын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Хэрэг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эрхлэх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газрын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дарга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Д.Амарбаясгаланд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тус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тус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даалгав</w:t>
            </w:r>
            <w:proofErr w:type="spellEnd"/>
            <w:r w:rsidRPr="00863FBE">
              <w:rPr>
                <w:sz w:val="22"/>
                <w:szCs w:val="22"/>
              </w:rPr>
              <w:t>.” (</w:t>
            </w:r>
            <w:proofErr w:type="spellStart"/>
            <w:r w:rsidRPr="00863FBE">
              <w:rPr>
                <w:sz w:val="22"/>
                <w:szCs w:val="22"/>
              </w:rPr>
              <w:t>Үндэсний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судалгааны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нэгдсэн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платформын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ажлын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явцын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талаар</w:t>
            </w:r>
            <w:proofErr w:type="spellEnd"/>
            <w:r w:rsidRPr="00863FBE">
              <w:rPr>
                <w:sz w:val="22"/>
                <w:szCs w:val="22"/>
              </w:rPr>
              <w:t xml:space="preserve"> )</w:t>
            </w:r>
          </w:p>
        </w:tc>
        <w:tc>
          <w:tcPr>
            <w:tcW w:w="4522" w:type="dxa"/>
          </w:tcPr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</w:p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  <w:r w:rsidRPr="00863FBE">
              <w:rPr>
                <w:sz w:val="22"/>
                <w:szCs w:val="22"/>
                <w:lang w:val="mn-MN"/>
              </w:rPr>
              <w:t>ОНӨГ</w:t>
            </w:r>
          </w:p>
        </w:tc>
      </w:tr>
      <w:tr w:rsidR="00A61EE7" w:rsidRPr="00863FBE" w:rsidTr="00FB0811">
        <w:tc>
          <w:tcPr>
            <w:tcW w:w="1052" w:type="dxa"/>
          </w:tcPr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lastRenderedPageBreak/>
              <w:t>126</w:t>
            </w:r>
          </w:p>
        </w:tc>
        <w:tc>
          <w:tcPr>
            <w:tcW w:w="731" w:type="dxa"/>
          </w:tcPr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>213</w:t>
            </w:r>
          </w:p>
        </w:tc>
        <w:tc>
          <w:tcPr>
            <w:tcW w:w="1975" w:type="dxa"/>
          </w:tcPr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</w:rPr>
            </w:pPr>
            <w:proofErr w:type="spellStart"/>
            <w:r w:rsidRPr="00863FBE">
              <w:rPr>
                <w:sz w:val="22"/>
                <w:szCs w:val="22"/>
              </w:rPr>
              <w:t>Монгол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Улсын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Засгийн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газрын</w:t>
            </w:r>
            <w:proofErr w:type="spellEnd"/>
            <w:r w:rsidRPr="00863FBE">
              <w:rPr>
                <w:sz w:val="22"/>
                <w:szCs w:val="22"/>
              </w:rPr>
              <w:t xml:space="preserve"> 2024 </w:t>
            </w:r>
            <w:proofErr w:type="spellStart"/>
            <w:r w:rsidRPr="00863FBE">
              <w:rPr>
                <w:sz w:val="22"/>
                <w:szCs w:val="22"/>
              </w:rPr>
              <w:t>оны</w:t>
            </w:r>
            <w:proofErr w:type="spellEnd"/>
            <w:r w:rsidRPr="00863FBE">
              <w:rPr>
                <w:sz w:val="22"/>
                <w:szCs w:val="22"/>
              </w:rPr>
              <w:t xml:space="preserve"> 04 </w:t>
            </w:r>
            <w:proofErr w:type="spellStart"/>
            <w:r w:rsidRPr="00863FBE">
              <w:rPr>
                <w:sz w:val="22"/>
                <w:szCs w:val="22"/>
              </w:rPr>
              <w:t>дүгээр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сарын</w:t>
            </w:r>
            <w:proofErr w:type="spellEnd"/>
            <w:r w:rsidRPr="00863FBE">
              <w:rPr>
                <w:sz w:val="22"/>
                <w:szCs w:val="22"/>
              </w:rPr>
              <w:t xml:space="preserve"> 17-ны </w:t>
            </w:r>
            <w:proofErr w:type="spellStart"/>
            <w:r w:rsidRPr="00863FBE">
              <w:rPr>
                <w:sz w:val="22"/>
                <w:szCs w:val="22"/>
              </w:rPr>
              <w:t>өдрийн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хуралдааны</w:t>
            </w:r>
            <w:proofErr w:type="spellEnd"/>
            <w:r w:rsidRPr="00863FBE">
              <w:rPr>
                <w:sz w:val="22"/>
                <w:szCs w:val="22"/>
              </w:rPr>
              <w:t xml:space="preserve"> 15 </w:t>
            </w:r>
            <w:proofErr w:type="spellStart"/>
            <w:r w:rsidRPr="00863FBE">
              <w:rPr>
                <w:sz w:val="22"/>
                <w:szCs w:val="22"/>
              </w:rPr>
              <w:t>дугаар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тэмдэглэл</w:t>
            </w:r>
            <w:proofErr w:type="spellEnd"/>
            <w:r w:rsidRPr="00863FBE">
              <w:rPr>
                <w:sz w:val="22"/>
                <w:szCs w:val="22"/>
              </w:rPr>
              <w:br/>
              <w:t>2024-04-17</w:t>
            </w:r>
            <w:r w:rsidRPr="00863FBE">
              <w:rPr>
                <w:sz w:val="22"/>
                <w:szCs w:val="22"/>
              </w:rPr>
              <w:br/>
            </w:r>
            <w:proofErr w:type="spellStart"/>
            <w:r w:rsidRPr="00863FBE">
              <w:rPr>
                <w:sz w:val="22"/>
                <w:szCs w:val="22"/>
              </w:rPr>
              <w:t>Дугаар</w:t>
            </w:r>
            <w:proofErr w:type="spellEnd"/>
            <w:r w:rsidRPr="00863FBE">
              <w:rPr>
                <w:sz w:val="22"/>
                <w:szCs w:val="22"/>
              </w:rPr>
              <w:t xml:space="preserve"> 2024_15</w:t>
            </w:r>
          </w:p>
        </w:tc>
        <w:tc>
          <w:tcPr>
            <w:tcW w:w="2804" w:type="dxa"/>
          </w:tcPr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</w:rPr>
            </w:pPr>
            <w:r w:rsidRPr="00863FBE">
              <w:rPr>
                <w:sz w:val="22"/>
                <w:szCs w:val="22"/>
              </w:rPr>
              <w:t xml:space="preserve">20.11.1. </w:t>
            </w:r>
            <w:proofErr w:type="spellStart"/>
            <w:r w:rsidRPr="00863FBE">
              <w:rPr>
                <w:sz w:val="22"/>
                <w:szCs w:val="22"/>
              </w:rPr>
              <w:t>Нийтийн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мэдээллийн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ил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тод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байдлын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тухай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хуульд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байнга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ил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тод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нээлттэй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байлгахаар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заасан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мэдээллийг</w:t>
            </w:r>
            <w:proofErr w:type="spellEnd"/>
            <w:r w:rsidRPr="00863FBE">
              <w:rPr>
                <w:sz w:val="22"/>
                <w:szCs w:val="22"/>
              </w:rPr>
              <w:t xml:space="preserve"> “</w:t>
            </w:r>
            <w:proofErr w:type="spellStart"/>
            <w:r w:rsidRPr="00863FBE">
              <w:rPr>
                <w:sz w:val="22"/>
                <w:szCs w:val="22"/>
              </w:rPr>
              <w:t>Нээлттэй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мэдээллийн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систем</w:t>
            </w:r>
            <w:proofErr w:type="spellEnd"/>
            <w:r w:rsidRPr="00863FBE">
              <w:rPr>
                <w:sz w:val="22"/>
                <w:szCs w:val="22"/>
              </w:rPr>
              <w:t xml:space="preserve"> (shilen.gov.mn)”-д </w:t>
            </w:r>
            <w:proofErr w:type="spellStart"/>
            <w:r w:rsidRPr="00863FBE">
              <w:rPr>
                <w:sz w:val="22"/>
                <w:szCs w:val="22"/>
              </w:rPr>
              <w:t>байршуулах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ажлыг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хариуцсан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салбар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нутаг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дэвсгэрийн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хэмжээнд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зохион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байгуулж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мэдээллийг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тухай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бүр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шинэчилж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ажиллахыг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төрийн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болон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орон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нутгийн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өмчит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өмчийн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оролцоотой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lastRenderedPageBreak/>
              <w:t>байгууллагуудын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удирдлага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аймаг</w:t>
            </w:r>
            <w:proofErr w:type="spellEnd"/>
            <w:r w:rsidRPr="00863FBE">
              <w:rPr>
                <w:sz w:val="22"/>
                <w:szCs w:val="22"/>
              </w:rPr>
              <w:t xml:space="preserve">, </w:t>
            </w:r>
            <w:proofErr w:type="spellStart"/>
            <w:r w:rsidRPr="00863FBE">
              <w:rPr>
                <w:sz w:val="22"/>
                <w:szCs w:val="22"/>
              </w:rPr>
              <w:t>нийслэлийн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Засагдарга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нарт</w:t>
            </w:r>
            <w:proofErr w:type="spellEnd"/>
            <w:r w:rsidRPr="00863FBE">
              <w:rPr>
                <w:sz w:val="22"/>
                <w:szCs w:val="22"/>
              </w:rPr>
              <w:t>;(</w:t>
            </w:r>
            <w:proofErr w:type="spellStart"/>
            <w:r w:rsidRPr="00863FBE">
              <w:rPr>
                <w:sz w:val="22"/>
                <w:szCs w:val="22"/>
              </w:rPr>
              <w:t>Шил</w:t>
            </w:r>
            <w:proofErr w:type="spellEnd"/>
            <w:r w:rsidRPr="00863FBE">
              <w:rPr>
                <w:sz w:val="22"/>
                <w:szCs w:val="22"/>
              </w:rPr>
              <w:t xml:space="preserve">” </w:t>
            </w:r>
            <w:proofErr w:type="spellStart"/>
            <w:r w:rsidRPr="00863FBE">
              <w:rPr>
                <w:sz w:val="22"/>
                <w:szCs w:val="22"/>
              </w:rPr>
              <w:t>ажиллагааны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хэрэгжилтийн</w:t>
            </w:r>
            <w:proofErr w:type="spellEnd"/>
            <w:r w:rsidRPr="00863FBE">
              <w:rPr>
                <w:sz w:val="22"/>
                <w:szCs w:val="22"/>
              </w:rPr>
              <w:t xml:space="preserve"> </w:t>
            </w:r>
            <w:proofErr w:type="spellStart"/>
            <w:r w:rsidRPr="00863FBE">
              <w:rPr>
                <w:sz w:val="22"/>
                <w:szCs w:val="22"/>
              </w:rPr>
              <w:t>талаар</w:t>
            </w:r>
            <w:proofErr w:type="spellEnd"/>
            <w:r w:rsidRPr="00863FBE">
              <w:rPr>
                <w:sz w:val="22"/>
                <w:szCs w:val="22"/>
              </w:rPr>
              <w:t xml:space="preserve"> )</w:t>
            </w:r>
          </w:p>
        </w:tc>
        <w:tc>
          <w:tcPr>
            <w:tcW w:w="4522" w:type="dxa"/>
          </w:tcPr>
          <w:p w:rsidR="00636D1B" w:rsidRPr="00636D1B" w:rsidRDefault="00636D1B" w:rsidP="00636D1B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  <w:proofErr w:type="spellStart"/>
            <w:r w:rsidRPr="00636D1B">
              <w:rPr>
                <w:sz w:val="22"/>
                <w:szCs w:val="22"/>
              </w:rPr>
              <w:lastRenderedPageBreak/>
              <w:t>Нийтийн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мэдээллийн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ил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тод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байдлын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тухай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хуульд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заасны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дагуу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байнга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ил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тод</w:t>
            </w:r>
            <w:proofErr w:type="spellEnd"/>
            <w:r w:rsidRPr="00636D1B">
              <w:rPr>
                <w:sz w:val="22"/>
                <w:szCs w:val="22"/>
              </w:rPr>
              <w:t xml:space="preserve">, </w:t>
            </w:r>
            <w:proofErr w:type="spellStart"/>
            <w:r w:rsidRPr="00636D1B">
              <w:rPr>
                <w:sz w:val="22"/>
                <w:szCs w:val="22"/>
              </w:rPr>
              <w:t>нээлттэй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байлгах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мэдээллийг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өөрийн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байгууллагын</w:t>
            </w:r>
            <w:proofErr w:type="spellEnd"/>
            <w:r w:rsidR="00284E3B">
              <w:fldChar w:fldCharType="begin"/>
            </w:r>
            <w:r w:rsidR="00284E3B">
              <w:instrText xml:space="preserve"> HYPERLINK "https://www.umch.khs.gov.mn/" \h </w:instrText>
            </w:r>
            <w:r w:rsidR="00284E3B">
              <w:fldChar w:fldCharType="separate"/>
            </w:r>
            <w:r w:rsidRPr="00636D1B">
              <w:rPr>
                <w:color w:val="1155CC"/>
                <w:sz w:val="22"/>
                <w:szCs w:val="22"/>
              </w:rPr>
              <w:t xml:space="preserve"> </w:t>
            </w:r>
            <w:r w:rsidR="00284E3B">
              <w:rPr>
                <w:color w:val="1155CC"/>
                <w:sz w:val="22"/>
                <w:szCs w:val="22"/>
              </w:rPr>
              <w:fldChar w:fldCharType="end"/>
            </w:r>
            <w:hyperlink r:id="rId5">
              <w:r w:rsidRPr="00636D1B">
                <w:rPr>
                  <w:color w:val="1155CC"/>
                  <w:sz w:val="22"/>
                  <w:szCs w:val="22"/>
                  <w:u w:val="single"/>
                </w:rPr>
                <w:t>https://www.umch.khs.gov.mn/</w:t>
              </w:r>
            </w:hyperlink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вэб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сайт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болон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Хөвсгөл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аймгийн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Орон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нутгийн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өмчийн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газар</w:t>
            </w:r>
            <w:proofErr w:type="spellEnd"/>
            <w:r w:rsidRPr="00636D1B">
              <w:rPr>
                <w:sz w:val="22"/>
                <w:szCs w:val="22"/>
              </w:rPr>
              <w:t xml:space="preserve">  </w:t>
            </w:r>
            <w:proofErr w:type="spellStart"/>
            <w:r w:rsidRPr="00636D1B">
              <w:rPr>
                <w:sz w:val="22"/>
                <w:szCs w:val="22"/>
              </w:rPr>
              <w:t>цахим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хуудаст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холбогдох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мэдээллийг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тухай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бүр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байршуулж</w:t>
            </w:r>
            <w:proofErr w:type="spellEnd"/>
            <w:r w:rsidRPr="00636D1B">
              <w:rPr>
                <w:sz w:val="22"/>
                <w:szCs w:val="22"/>
              </w:rPr>
              <w:t xml:space="preserve">, </w:t>
            </w:r>
            <w:proofErr w:type="spellStart"/>
            <w:r w:rsidRPr="00636D1B">
              <w:rPr>
                <w:sz w:val="22"/>
                <w:szCs w:val="22"/>
              </w:rPr>
              <w:t>шинэчлэн</w:t>
            </w:r>
            <w:proofErr w:type="spellEnd"/>
            <w:r w:rsidRPr="00636D1B">
              <w:rPr>
                <w:sz w:val="22"/>
                <w:szCs w:val="22"/>
              </w:rPr>
              <w:t xml:space="preserve"> </w:t>
            </w:r>
            <w:proofErr w:type="spellStart"/>
            <w:r w:rsidRPr="00636D1B">
              <w:rPr>
                <w:sz w:val="22"/>
                <w:szCs w:val="22"/>
              </w:rPr>
              <w:t>ажиллаж</w:t>
            </w:r>
            <w:proofErr w:type="spellEnd"/>
            <w:r w:rsidRPr="00636D1B">
              <w:rPr>
                <w:sz w:val="22"/>
                <w:szCs w:val="22"/>
                <w:lang w:val="mn-MN"/>
              </w:rPr>
              <w:t>, байгууллагын мэдээллийн самбарыг шинэчлэн хийж, мэдээллийг тухай бүр байршуулж байна.</w:t>
            </w:r>
          </w:p>
          <w:p w:rsidR="00E26835" w:rsidRPr="00E26835" w:rsidRDefault="00A90261" w:rsidP="00E26835">
            <w:pPr>
              <w:jc w:val="both"/>
              <w:rPr>
                <w:sz w:val="22"/>
                <w:szCs w:val="22"/>
                <w:lang w:val="mn-MN"/>
              </w:rPr>
            </w:pPr>
            <w:r>
              <w:rPr>
                <w:sz w:val="22"/>
                <w:szCs w:val="22"/>
                <w:lang w:val="mn-MN"/>
              </w:rPr>
              <w:t>Шилэн дансанд 2025</w:t>
            </w:r>
            <w:r w:rsidR="00E26835" w:rsidRPr="00E26835">
              <w:rPr>
                <w:sz w:val="22"/>
                <w:szCs w:val="22"/>
                <w:lang w:val="mn-MN"/>
              </w:rPr>
              <w:t xml:space="preserve"> оны 01</w:t>
            </w:r>
            <w:r>
              <w:rPr>
                <w:sz w:val="22"/>
                <w:szCs w:val="22"/>
                <w:lang w:val="mn-MN"/>
              </w:rPr>
              <w:t xml:space="preserve"> </w:t>
            </w:r>
            <w:r w:rsidR="00E26835" w:rsidRPr="00E26835">
              <w:rPr>
                <w:sz w:val="22"/>
                <w:szCs w:val="22"/>
                <w:lang w:val="mn-MN"/>
              </w:rPr>
              <w:t>сарын байдлаар сар бүр мэдээлэх 4 төрлийн , туха</w:t>
            </w:r>
            <w:r>
              <w:rPr>
                <w:sz w:val="22"/>
                <w:szCs w:val="22"/>
                <w:lang w:val="mn-MN"/>
              </w:rPr>
              <w:t xml:space="preserve">й бүр оруулах 10 төрлийн нийт 14 төрлийн </w:t>
            </w:r>
            <w:r w:rsidR="00E26835" w:rsidRPr="00E26835">
              <w:rPr>
                <w:sz w:val="22"/>
                <w:szCs w:val="22"/>
                <w:lang w:val="mn-MN"/>
              </w:rPr>
              <w:t>мэдээллийг хуулийн хугацаанд тус тус шивж мэдээлсэн байна.</w:t>
            </w:r>
          </w:p>
          <w:p w:rsidR="00537733" w:rsidRDefault="00E26835" w:rsidP="00F45599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  <w:r w:rsidRPr="00E26835">
              <w:rPr>
                <w:sz w:val="22"/>
                <w:szCs w:val="22"/>
                <w:lang w:val="mn-MN"/>
              </w:rPr>
              <w:lastRenderedPageBreak/>
              <w:t xml:space="preserve">Байгууллагын хүний нөөцийн нэгдсэн системд албан хаагчдын бүх мэдээллийг 100% бүрэн оруулсан байна. </w:t>
            </w:r>
          </w:p>
          <w:p w:rsidR="00F45599" w:rsidRPr="00F45599" w:rsidRDefault="00F45599" w:rsidP="00F45599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  <w:r>
              <w:rPr>
                <w:sz w:val="22"/>
                <w:szCs w:val="22"/>
              </w:rPr>
              <w:t xml:space="preserve">Shilen.gov.mn </w:t>
            </w:r>
            <w:r>
              <w:rPr>
                <w:sz w:val="22"/>
                <w:szCs w:val="22"/>
                <w:lang w:val="mn-MN"/>
              </w:rPr>
              <w:t xml:space="preserve">болон </w:t>
            </w:r>
            <w:r>
              <w:rPr>
                <w:sz w:val="22"/>
                <w:szCs w:val="22"/>
              </w:rPr>
              <w:t>Gov.mn</w:t>
            </w:r>
            <w:r w:rsidR="00A242C8">
              <w:rPr>
                <w:sz w:val="22"/>
                <w:szCs w:val="22"/>
                <w:lang w:val="mn-MN"/>
              </w:rPr>
              <w:t xml:space="preserve">-д </w:t>
            </w:r>
            <w:bookmarkStart w:id="0" w:name="_GoBack"/>
            <w:bookmarkEnd w:id="0"/>
            <w:r>
              <w:rPr>
                <w:sz w:val="22"/>
                <w:szCs w:val="22"/>
                <w:lang w:val="mn-MN"/>
              </w:rPr>
              <w:t>эрх нээлгэж 1 дүгээр улирлын мэдээллийг оруулж байна.</w:t>
            </w:r>
          </w:p>
        </w:tc>
        <w:tc>
          <w:tcPr>
            <w:tcW w:w="908" w:type="dxa"/>
          </w:tcPr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A61EE7" w:rsidRPr="00863FBE" w:rsidRDefault="00A61EE7" w:rsidP="00863FBE">
            <w:pPr>
              <w:ind w:left="57" w:right="57"/>
              <w:jc w:val="both"/>
              <w:rPr>
                <w:sz w:val="22"/>
                <w:szCs w:val="22"/>
                <w:lang w:val="mn-MN"/>
              </w:rPr>
            </w:pPr>
            <w:r w:rsidRPr="00863FBE">
              <w:rPr>
                <w:sz w:val="22"/>
                <w:szCs w:val="22"/>
                <w:lang w:val="mn-MN"/>
              </w:rPr>
              <w:t>ОНӨГ</w:t>
            </w:r>
          </w:p>
        </w:tc>
      </w:tr>
    </w:tbl>
    <w:p w:rsidR="005C47A0" w:rsidRDefault="005C47A0" w:rsidP="00863FBE">
      <w:pPr>
        <w:jc w:val="both"/>
        <w:rPr>
          <w:sz w:val="22"/>
          <w:szCs w:val="22"/>
        </w:rPr>
      </w:pPr>
    </w:p>
    <w:p w:rsidR="00284E3B" w:rsidRDefault="00284E3B" w:rsidP="00863FBE">
      <w:pPr>
        <w:jc w:val="both"/>
        <w:rPr>
          <w:sz w:val="22"/>
          <w:szCs w:val="22"/>
        </w:rPr>
      </w:pPr>
    </w:p>
    <w:p w:rsidR="00284E3B" w:rsidRPr="002E1317" w:rsidRDefault="00284E3B" w:rsidP="00284E3B">
      <w:pPr>
        <w:spacing w:after="0" w:line="240" w:lineRule="auto"/>
        <w:ind w:left="8505"/>
        <w:jc w:val="both"/>
        <w:rPr>
          <w:color w:val="002060"/>
          <w:sz w:val="24"/>
          <w:szCs w:val="24"/>
          <w:shd w:val="clear" w:color="auto" w:fill="FFFFFF"/>
          <w:lang w:val="mn-MN"/>
        </w:rPr>
      </w:pPr>
      <w:r w:rsidRPr="002E1317">
        <w:rPr>
          <w:color w:val="002060"/>
          <w:sz w:val="24"/>
          <w:szCs w:val="24"/>
          <w:shd w:val="clear" w:color="auto" w:fill="FFFFFF"/>
          <w:lang w:val="mn-MN"/>
        </w:rPr>
        <w:t>Эх сурвалж</w:t>
      </w:r>
    </w:p>
    <w:p w:rsidR="00284E3B" w:rsidRPr="002E1317" w:rsidRDefault="00284E3B" w:rsidP="00284E3B">
      <w:pPr>
        <w:spacing w:after="0" w:line="240" w:lineRule="auto"/>
        <w:ind w:left="8505"/>
        <w:jc w:val="both"/>
        <w:rPr>
          <w:color w:val="002060"/>
          <w:sz w:val="24"/>
          <w:szCs w:val="24"/>
          <w:shd w:val="clear" w:color="auto" w:fill="FFFFFF"/>
          <w:lang w:val="mn-MN"/>
        </w:rPr>
      </w:pPr>
      <w:r w:rsidRPr="002E1317">
        <w:rPr>
          <w:color w:val="002060"/>
          <w:sz w:val="24"/>
          <w:szCs w:val="24"/>
          <w:shd w:val="clear" w:color="auto" w:fill="FFFFFF"/>
          <w:lang w:val="mn-MN"/>
        </w:rPr>
        <w:t>Орон нутгийн өмчийн газар</w:t>
      </w:r>
    </w:p>
    <w:p w:rsidR="00284E3B" w:rsidRPr="002E1317" w:rsidRDefault="00284E3B" w:rsidP="00284E3B">
      <w:pPr>
        <w:spacing w:after="0" w:line="240" w:lineRule="auto"/>
        <w:ind w:left="8505"/>
        <w:jc w:val="both"/>
        <w:rPr>
          <w:color w:val="002060"/>
          <w:sz w:val="24"/>
          <w:szCs w:val="24"/>
          <w:shd w:val="clear" w:color="auto" w:fill="FFFFFF"/>
          <w:lang w:val="mn-MN"/>
        </w:rPr>
      </w:pPr>
      <w:r w:rsidRPr="002E1317">
        <w:rPr>
          <w:color w:val="002060"/>
          <w:sz w:val="24"/>
          <w:szCs w:val="24"/>
          <w:shd w:val="clear" w:color="auto" w:fill="FFFFFF"/>
          <w:lang w:val="mn-MN"/>
        </w:rPr>
        <w:t>Өмчийн бүртгэл ашиглалт хариуцсан ахлах мэргэжилтэн Б.Цэнддэлгэр</w:t>
      </w:r>
    </w:p>
    <w:p w:rsidR="00284E3B" w:rsidRPr="002E1317" w:rsidRDefault="00284E3B" w:rsidP="00284E3B">
      <w:pPr>
        <w:spacing w:after="0" w:line="240" w:lineRule="auto"/>
        <w:ind w:left="8505"/>
        <w:jc w:val="both"/>
        <w:rPr>
          <w:color w:val="002060"/>
          <w:sz w:val="24"/>
          <w:szCs w:val="24"/>
          <w:shd w:val="clear" w:color="auto" w:fill="FFFFFF"/>
        </w:rPr>
      </w:pPr>
      <w:r w:rsidRPr="002E1317">
        <w:rPr>
          <w:color w:val="002060"/>
          <w:sz w:val="24"/>
          <w:szCs w:val="24"/>
          <w:shd w:val="clear" w:color="auto" w:fill="FFFFFF"/>
          <w:lang w:val="mn-MN"/>
        </w:rPr>
        <w:t>Утас:7038</w:t>
      </w:r>
      <w:r w:rsidRPr="002E1317">
        <w:rPr>
          <w:color w:val="002060"/>
          <w:sz w:val="24"/>
          <w:szCs w:val="24"/>
          <w:shd w:val="clear" w:color="auto" w:fill="FFFFFF"/>
        </w:rPr>
        <w:t>2348</w:t>
      </w:r>
    </w:p>
    <w:p w:rsidR="00284E3B" w:rsidRPr="002E1317" w:rsidRDefault="00284E3B" w:rsidP="00284E3B">
      <w:pPr>
        <w:spacing w:after="0" w:line="240" w:lineRule="auto"/>
        <w:ind w:left="8505" w:right="-23"/>
        <w:jc w:val="both"/>
        <w:rPr>
          <w:color w:val="002060"/>
          <w:sz w:val="24"/>
          <w:szCs w:val="24"/>
          <w:lang w:val="mn-MN"/>
        </w:rPr>
      </w:pPr>
      <w:r w:rsidRPr="002E1317">
        <w:rPr>
          <w:color w:val="002060"/>
          <w:sz w:val="24"/>
          <w:szCs w:val="24"/>
          <w:shd w:val="clear" w:color="auto" w:fill="FFFFFF"/>
          <w:lang w:val="mn-MN"/>
        </w:rPr>
        <w:t>Цахим шуудангийн хаяг:</w:t>
      </w:r>
      <w:r w:rsidRPr="002E1317">
        <w:rPr>
          <w:color w:val="002060"/>
        </w:rPr>
        <w:t xml:space="preserve"> </w:t>
      </w:r>
      <w:r w:rsidRPr="002E1317">
        <w:rPr>
          <w:color w:val="002060"/>
          <w:sz w:val="24"/>
          <w:szCs w:val="24"/>
        </w:rPr>
        <w:t>Umchiingazar@khs.gov.m</w:t>
      </w:r>
      <w:r>
        <w:rPr>
          <w:color w:val="002060"/>
          <w:sz w:val="24"/>
          <w:szCs w:val="24"/>
        </w:rPr>
        <w:t>n</w:t>
      </w:r>
    </w:p>
    <w:p w:rsidR="00284E3B" w:rsidRPr="00863FBE" w:rsidRDefault="00284E3B" w:rsidP="00863FBE">
      <w:pPr>
        <w:jc w:val="both"/>
        <w:rPr>
          <w:sz w:val="22"/>
          <w:szCs w:val="22"/>
        </w:rPr>
      </w:pPr>
    </w:p>
    <w:sectPr w:rsidR="00284E3B" w:rsidRPr="00863FBE" w:rsidSect="005C47A0">
      <w:pgSz w:w="16840" w:h="11907" w:orient="landscape" w:code="9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5A"/>
    <w:rsid w:val="0002570F"/>
    <w:rsid w:val="000438D0"/>
    <w:rsid w:val="00063F45"/>
    <w:rsid w:val="00084DDC"/>
    <w:rsid w:val="00091DC9"/>
    <w:rsid w:val="000A17ED"/>
    <w:rsid w:val="000A2648"/>
    <w:rsid w:val="000A3930"/>
    <w:rsid w:val="000A3E13"/>
    <w:rsid w:val="000A6C3B"/>
    <w:rsid w:val="000C31AC"/>
    <w:rsid w:val="000F3C0D"/>
    <w:rsid w:val="000F57CD"/>
    <w:rsid w:val="00101126"/>
    <w:rsid w:val="00104680"/>
    <w:rsid w:val="001271BB"/>
    <w:rsid w:val="00137076"/>
    <w:rsid w:val="00150AE8"/>
    <w:rsid w:val="00163AF3"/>
    <w:rsid w:val="00166252"/>
    <w:rsid w:val="00167B0E"/>
    <w:rsid w:val="00172FBB"/>
    <w:rsid w:val="00175AA1"/>
    <w:rsid w:val="00177882"/>
    <w:rsid w:val="0018629C"/>
    <w:rsid w:val="001A0C22"/>
    <w:rsid w:val="001A4CE4"/>
    <w:rsid w:val="001B6621"/>
    <w:rsid w:val="001D0493"/>
    <w:rsid w:val="001E4D6A"/>
    <w:rsid w:val="001E7EDA"/>
    <w:rsid w:val="001F08D5"/>
    <w:rsid w:val="001F2196"/>
    <w:rsid w:val="00235561"/>
    <w:rsid w:val="00252152"/>
    <w:rsid w:val="00255CCA"/>
    <w:rsid w:val="00262163"/>
    <w:rsid w:val="002667E6"/>
    <w:rsid w:val="0027249C"/>
    <w:rsid w:val="00284E3B"/>
    <w:rsid w:val="0029007E"/>
    <w:rsid w:val="002A411E"/>
    <w:rsid w:val="002B0356"/>
    <w:rsid w:val="002B22C6"/>
    <w:rsid w:val="00305DBB"/>
    <w:rsid w:val="00347CA3"/>
    <w:rsid w:val="00380BDA"/>
    <w:rsid w:val="003915D0"/>
    <w:rsid w:val="003A1E46"/>
    <w:rsid w:val="003B1A9A"/>
    <w:rsid w:val="003E02DB"/>
    <w:rsid w:val="003F2298"/>
    <w:rsid w:val="003F5761"/>
    <w:rsid w:val="003F65A3"/>
    <w:rsid w:val="0040626D"/>
    <w:rsid w:val="00421174"/>
    <w:rsid w:val="00432C9D"/>
    <w:rsid w:val="00442257"/>
    <w:rsid w:val="00445799"/>
    <w:rsid w:val="00450CD8"/>
    <w:rsid w:val="0047294C"/>
    <w:rsid w:val="004A4916"/>
    <w:rsid w:val="004A78AA"/>
    <w:rsid w:val="004C2D15"/>
    <w:rsid w:val="004E3631"/>
    <w:rsid w:val="004E50AD"/>
    <w:rsid w:val="004F4088"/>
    <w:rsid w:val="00525FA4"/>
    <w:rsid w:val="00537733"/>
    <w:rsid w:val="0055713E"/>
    <w:rsid w:val="0056401B"/>
    <w:rsid w:val="005657C2"/>
    <w:rsid w:val="005741F8"/>
    <w:rsid w:val="005749D0"/>
    <w:rsid w:val="005A7600"/>
    <w:rsid w:val="005C22CD"/>
    <w:rsid w:val="005C2D5A"/>
    <w:rsid w:val="005C47A0"/>
    <w:rsid w:val="005F64E0"/>
    <w:rsid w:val="006002B6"/>
    <w:rsid w:val="00600BE2"/>
    <w:rsid w:val="00610E4D"/>
    <w:rsid w:val="006319BA"/>
    <w:rsid w:val="00636D1B"/>
    <w:rsid w:val="00655494"/>
    <w:rsid w:val="00657E2C"/>
    <w:rsid w:val="00664A77"/>
    <w:rsid w:val="0068142D"/>
    <w:rsid w:val="00685C1E"/>
    <w:rsid w:val="006B4490"/>
    <w:rsid w:val="006C356A"/>
    <w:rsid w:val="006E5809"/>
    <w:rsid w:val="006F0F58"/>
    <w:rsid w:val="00714232"/>
    <w:rsid w:val="007238E8"/>
    <w:rsid w:val="00735A0A"/>
    <w:rsid w:val="007375B4"/>
    <w:rsid w:val="00761AFD"/>
    <w:rsid w:val="00766A6C"/>
    <w:rsid w:val="0078358B"/>
    <w:rsid w:val="007836BA"/>
    <w:rsid w:val="007B278B"/>
    <w:rsid w:val="007D33DE"/>
    <w:rsid w:val="007E6F21"/>
    <w:rsid w:val="0080428E"/>
    <w:rsid w:val="00827977"/>
    <w:rsid w:val="0083011B"/>
    <w:rsid w:val="00834CD8"/>
    <w:rsid w:val="00842A10"/>
    <w:rsid w:val="00843E10"/>
    <w:rsid w:val="00846160"/>
    <w:rsid w:val="008461F7"/>
    <w:rsid w:val="00863FBE"/>
    <w:rsid w:val="00875ED0"/>
    <w:rsid w:val="0087628A"/>
    <w:rsid w:val="008901D0"/>
    <w:rsid w:val="008B0DA8"/>
    <w:rsid w:val="008B6E03"/>
    <w:rsid w:val="008C2ABD"/>
    <w:rsid w:val="008D1101"/>
    <w:rsid w:val="008F14BD"/>
    <w:rsid w:val="008F61D2"/>
    <w:rsid w:val="00920112"/>
    <w:rsid w:val="00933A0C"/>
    <w:rsid w:val="00946539"/>
    <w:rsid w:val="00947D67"/>
    <w:rsid w:val="00960027"/>
    <w:rsid w:val="00960F60"/>
    <w:rsid w:val="00984C16"/>
    <w:rsid w:val="009C318B"/>
    <w:rsid w:val="009D2ED0"/>
    <w:rsid w:val="009E6031"/>
    <w:rsid w:val="00A02C8D"/>
    <w:rsid w:val="00A242C8"/>
    <w:rsid w:val="00A2617B"/>
    <w:rsid w:val="00A30B8F"/>
    <w:rsid w:val="00A3464C"/>
    <w:rsid w:val="00A61EE7"/>
    <w:rsid w:val="00A6425D"/>
    <w:rsid w:val="00A90261"/>
    <w:rsid w:val="00A96F78"/>
    <w:rsid w:val="00AC38B6"/>
    <w:rsid w:val="00AD6335"/>
    <w:rsid w:val="00B0672A"/>
    <w:rsid w:val="00B436EB"/>
    <w:rsid w:val="00B44FB6"/>
    <w:rsid w:val="00B53604"/>
    <w:rsid w:val="00B813C1"/>
    <w:rsid w:val="00B81F3F"/>
    <w:rsid w:val="00BB484D"/>
    <w:rsid w:val="00BB5386"/>
    <w:rsid w:val="00BB647D"/>
    <w:rsid w:val="00BC33D6"/>
    <w:rsid w:val="00BC77E9"/>
    <w:rsid w:val="00C11321"/>
    <w:rsid w:val="00C25C69"/>
    <w:rsid w:val="00C40BB4"/>
    <w:rsid w:val="00C47635"/>
    <w:rsid w:val="00C61034"/>
    <w:rsid w:val="00CC2F90"/>
    <w:rsid w:val="00CF7433"/>
    <w:rsid w:val="00D017E2"/>
    <w:rsid w:val="00D2015E"/>
    <w:rsid w:val="00D42400"/>
    <w:rsid w:val="00D73A07"/>
    <w:rsid w:val="00D75992"/>
    <w:rsid w:val="00D8219F"/>
    <w:rsid w:val="00D85670"/>
    <w:rsid w:val="00D95530"/>
    <w:rsid w:val="00DA2380"/>
    <w:rsid w:val="00DA59DF"/>
    <w:rsid w:val="00DC6FE5"/>
    <w:rsid w:val="00DE7B8B"/>
    <w:rsid w:val="00DF4E35"/>
    <w:rsid w:val="00DF7F01"/>
    <w:rsid w:val="00E20569"/>
    <w:rsid w:val="00E26835"/>
    <w:rsid w:val="00E306D5"/>
    <w:rsid w:val="00E514BE"/>
    <w:rsid w:val="00E5434E"/>
    <w:rsid w:val="00E560DA"/>
    <w:rsid w:val="00E94952"/>
    <w:rsid w:val="00EA5CE6"/>
    <w:rsid w:val="00EA69D1"/>
    <w:rsid w:val="00EC7BAF"/>
    <w:rsid w:val="00EE619F"/>
    <w:rsid w:val="00EE6534"/>
    <w:rsid w:val="00EF5C73"/>
    <w:rsid w:val="00F078DE"/>
    <w:rsid w:val="00F33EC9"/>
    <w:rsid w:val="00F45599"/>
    <w:rsid w:val="00F67E40"/>
    <w:rsid w:val="00F7797F"/>
    <w:rsid w:val="00F9636D"/>
    <w:rsid w:val="00FA4F82"/>
    <w:rsid w:val="00FB0811"/>
    <w:rsid w:val="00FC7998"/>
    <w:rsid w:val="00FD1B7E"/>
    <w:rsid w:val="00FD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B445"/>
  <w15:docId w15:val="{E1ABD890-0566-4F65-BF7B-99E60830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Rowspan">
    <w:name w:val="Colspan Rowspan"/>
    <w:uiPriority w:val="99"/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mch.khs.gov.m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BAD25-19AA-4DD3-ACA8-6CBCBF90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2025-02-07T10:07:00Z</dcterms:created>
  <dcterms:modified xsi:type="dcterms:W3CDTF">2025-02-10T01:09:00Z</dcterms:modified>
  <cp:category/>
</cp:coreProperties>
</file>